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971" w:type="dxa"/>
        <w:tblInd w:w="-5" w:type="dxa"/>
        <w:tblLook w:val="04A0" w:firstRow="1" w:lastRow="0" w:firstColumn="1" w:lastColumn="0" w:noHBand="0" w:noVBand="1"/>
      </w:tblPr>
      <w:tblGrid>
        <w:gridCol w:w="1657"/>
        <w:gridCol w:w="2878"/>
        <w:gridCol w:w="2878"/>
        <w:gridCol w:w="2878"/>
        <w:gridCol w:w="2878"/>
        <w:gridCol w:w="3321"/>
      </w:tblGrid>
      <w:tr w:rsidR="004174DA" w:rsidRPr="007A4919" w:rsidTr="00CF656D">
        <w:trPr>
          <w:trHeight w:val="423"/>
        </w:trPr>
        <w:tc>
          <w:tcPr>
            <w:tcW w:w="15971" w:type="dxa"/>
            <w:gridSpan w:val="6"/>
          </w:tcPr>
          <w:p w:rsidR="00960703" w:rsidRDefault="009857E8" w:rsidP="009607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Home learning- </w:t>
            </w:r>
            <w:r w:rsidR="004C27C9" w:rsidRPr="00960703">
              <w:rPr>
                <w:rFonts w:ascii="Arial" w:hAnsi="Arial" w:cs="Arial"/>
                <w:b/>
                <w:sz w:val="32"/>
                <w:szCs w:val="32"/>
              </w:rPr>
              <w:t xml:space="preserve">Timetable of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tasks </w:t>
            </w:r>
          </w:p>
          <w:p w:rsidR="004C27C9" w:rsidRPr="007A4919" w:rsidRDefault="004C27C9" w:rsidP="009607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F656D" w:rsidRPr="007A4919" w:rsidTr="00CF656D">
        <w:trPr>
          <w:trHeight w:val="423"/>
        </w:trPr>
        <w:tc>
          <w:tcPr>
            <w:tcW w:w="7413" w:type="dxa"/>
            <w:gridSpan w:val="3"/>
          </w:tcPr>
          <w:p w:rsidR="00292797" w:rsidRDefault="00292797" w:rsidP="006A16CC">
            <w:pPr>
              <w:rPr>
                <w:rFonts w:ascii="Arial" w:hAnsi="Arial" w:cs="Arial"/>
                <w:sz w:val="32"/>
                <w:szCs w:val="32"/>
              </w:rPr>
            </w:pPr>
            <w:r w:rsidRPr="007A4919">
              <w:rPr>
                <w:rFonts w:ascii="Arial" w:hAnsi="Arial" w:cs="Arial"/>
                <w:sz w:val="32"/>
                <w:szCs w:val="32"/>
              </w:rPr>
              <w:t>Week beginning:</w:t>
            </w:r>
            <w:r w:rsidR="006A16CC">
              <w:rPr>
                <w:rFonts w:ascii="Arial" w:hAnsi="Arial" w:cs="Arial"/>
                <w:sz w:val="32"/>
                <w:szCs w:val="32"/>
              </w:rPr>
              <w:t>16</w:t>
            </w:r>
            <w:r w:rsidR="006A16CC" w:rsidRPr="006A16CC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6A16CC">
              <w:rPr>
                <w:rFonts w:ascii="Arial" w:hAnsi="Arial" w:cs="Arial"/>
                <w:sz w:val="32"/>
                <w:szCs w:val="32"/>
              </w:rPr>
              <w:t xml:space="preserve"> November</w:t>
            </w:r>
            <w:bookmarkStart w:id="0" w:name="_GoBack"/>
            <w:bookmarkEnd w:id="0"/>
          </w:p>
        </w:tc>
        <w:tc>
          <w:tcPr>
            <w:tcW w:w="2878" w:type="dxa"/>
          </w:tcPr>
          <w:p w:rsidR="00292797" w:rsidRDefault="00292797" w:rsidP="002927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Class: </w:t>
            </w:r>
            <w:r w:rsidR="00CE7B7E">
              <w:rPr>
                <w:rFonts w:ascii="Arial" w:hAnsi="Arial" w:cs="Arial"/>
                <w:sz w:val="32"/>
                <w:szCs w:val="32"/>
              </w:rPr>
              <w:t>Mr Barratt</w:t>
            </w:r>
          </w:p>
        </w:tc>
        <w:tc>
          <w:tcPr>
            <w:tcW w:w="5680" w:type="dxa"/>
            <w:gridSpan w:val="2"/>
          </w:tcPr>
          <w:p w:rsidR="00292797" w:rsidRDefault="00292797" w:rsidP="002927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Year Group: </w:t>
            </w:r>
            <w:r w:rsidR="00CE7B7E">
              <w:rPr>
                <w:rFonts w:ascii="Arial" w:hAnsi="Arial" w:cs="Arial"/>
                <w:sz w:val="32"/>
                <w:szCs w:val="32"/>
              </w:rPr>
              <w:t>5</w:t>
            </w:r>
          </w:p>
        </w:tc>
      </w:tr>
      <w:tr w:rsidR="00CF656D" w:rsidRPr="007A4919" w:rsidTr="00CF656D">
        <w:trPr>
          <w:trHeight w:val="423"/>
        </w:trPr>
        <w:tc>
          <w:tcPr>
            <w:tcW w:w="1657" w:type="dxa"/>
          </w:tcPr>
          <w:p w:rsidR="004C27C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78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Monday</w:t>
            </w:r>
          </w:p>
        </w:tc>
        <w:tc>
          <w:tcPr>
            <w:tcW w:w="2878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Tuesday</w:t>
            </w:r>
          </w:p>
        </w:tc>
        <w:tc>
          <w:tcPr>
            <w:tcW w:w="2878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Wednesday</w:t>
            </w:r>
          </w:p>
        </w:tc>
        <w:tc>
          <w:tcPr>
            <w:tcW w:w="2840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Thursday</w:t>
            </w:r>
          </w:p>
        </w:tc>
        <w:tc>
          <w:tcPr>
            <w:tcW w:w="2840" w:type="dxa"/>
          </w:tcPr>
          <w:p w:rsidR="004C27C9" w:rsidRPr="007A4919" w:rsidRDefault="004C27C9" w:rsidP="001071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Friday</w:t>
            </w:r>
          </w:p>
        </w:tc>
      </w:tr>
      <w:tr w:rsidR="00CF656D" w:rsidRPr="007A4919" w:rsidTr="00CF656D">
        <w:trPr>
          <w:trHeight w:val="1141"/>
        </w:trPr>
        <w:tc>
          <w:tcPr>
            <w:tcW w:w="1657" w:type="dxa"/>
          </w:tcPr>
          <w:p w:rsidR="004C27C9" w:rsidRDefault="00D44CA5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Reading</w:t>
            </w:r>
            <w:r w:rsidR="004C27C9">
              <w:rPr>
                <w:rFonts w:ascii="Arial" w:hAnsi="Arial" w:cs="Arial"/>
                <w:sz w:val="32"/>
                <w:szCs w:val="32"/>
              </w:rPr>
              <w:t>/ Phonics</w:t>
            </w:r>
          </w:p>
        </w:tc>
        <w:tc>
          <w:tcPr>
            <w:tcW w:w="2878" w:type="dxa"/>
          </w:tcPr>
          <w:p w:rsidR="00CF656D" w:rsidRDefault="00836C83" w:rsidP="00836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engage with a text</w:t>
            </w:r>
          </w:p>
          <w:p w:rsidR="00836C83" w:rsidRDefault="00836C83" w:rsidP="00836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C83" w:rsidRDefault="00836C83" w:rsidP="00836C83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hyperlink r:id="rId6" w:history="1">
              <w:r w:rsidRPr="00E828A5">
                <w:rPr>
                  <w:rStyle w:val="Hyperlink"/>
                  <w:rFonts w:ascii="Arial" w:hAnsi="Arial" w:cs="Arial"/>
                  <w:sz w:val="12"/>
                  <w:szCs w:val="20"/>
                </w:rPr>
                <w:t>https://classroom.thenational.academy/lessons/to-engage-with-a-text-cnh62c</w:t>
              </w:r>
            </w:hyperlink>
          </w:p>
          <w:p w:rsidR="00836C83" w:rsidRPr="00CE7B7E" w:rsidRDefault="00836C83" w:rsidP="00836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:rsidR="00CF656D" w:rsidRDefault="00836C83" w:rsidP="00836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answer questions on a text</w:t>
            </w:r>
          </w:p>
          <w:p w:rsidR="00836C83" w:rsidRDefault="00836C83" w:rsidP="00836C83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hyperlink r:id="rId7" w:history="1">
              <w:r w:rsidRPr="00E828A5">
                <w:rPr>
                  <w:rStyle w:val="Hyperlink"/>
                  <w:rFonts w:ascii="Arial" w:hAnsi="Arial" w:cs="Arial"/>
                  <w:sz w:val="12"/>
                  <w:szCs w:val="20"/>
                </w:rPr>
                <w:t>https://classroom.thenational.academy/lessons/to-answer-questions-on-a-text-part-1-6thkac</w:t>
              </w:r>
            </w:hyperlink>
          </w:p>
          <w:p w:rsidR="00836C83" w:rsidRPr="00CE7B7E" w:rsidRDefault="00836C83" w:rsidP="00836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:rsidR="00CF656D" w:rsidRDefault="00836C83" w:rsidP="00836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answer questions on a text</w:t>
            </w:r>
          </w:p>
          <w:p w:rsidR="00836C83" w:rsidRDefault="00836C83" w:rsidP="00836C83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hyperlink r:id="rId8" w:history="1">
              <w:r w:rsidRPr="00E828A5">
                <w:rPr>
                  <w:rStyle w:val="Hyperlink"/>
                  <w:rFonts w:ascii="Arial" w:hAnsi="Arial" w:cs="Arial"/>
                  <w:sz w:val="12"/>
                  <w:szCs w:val="20"/>
                </w:rPr>
                <w:t>https://classroom.thenational.academy/lessons/to-answer-questions-on-a-text-part-2-74u3jd</w:t>
              </w:r>
            </w:hyperlink>
          </w:p>
          <w:p w:rsidR="00836C83" w:rsidRPr="00CE7B7E" w:rsidRDefault="00836C83" w:rsidP="00836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</w:tcPr>
          <w:p w:rsidR="00CF656D" w:rsidRDefault="00836C83" w:rsidP="00836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explore character</w:t>
            </w:r>
          </w:p>
          <w:p w:rsidR="00836C83" w:rsidRDefault="00836C83" w:rsidP="00836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C83" w:rsidRDefault="00836C83" w:rsidP="00836C83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hyperlink r:id="rId9" w:history="1">
              <w:r w:rsidRPr="00E828A5">
                <w:rPr>
                  <w:rStyle w:val="Hyperlink"/>
                  <w:rFonts w:ascii="Arial" w:hAnsi="Arial" w:cs="Arial"/>
                  <w:sz w:val="12"/>
                  <w:szCs w:val="20"/>
                </w:rPr>
                <w:t>https://classroom.thenational.academy/lessons/to-explore-character-64tk4e</w:t>
              </w:r>
            </w:hyperlink>
          </w:p>
          <w:p w:rsidR="00836C83" w:rsidRPr="00CE7B7E" w:rsidRDefault="00836C83" w:rsidP="00836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</w:tcPr>
          <w:p w:rsidR="00CF656D" w:rsidRDefault="00836C83" w:rsidP="00836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explore themes</w:t>
            </w:r>
          </w:p>
          <w:p w:rsidR="00836C83" w:rsidRDefault="00836C83" w:rsidP="00836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C83" w:rsidRDefault="00836C83" w:rsidP="00836C8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hyperlink r:id="rId10" w:history="1">
              <w:r w:rsidRPr="00E828A5">
                <w:rPr>
                  <w:rStyle w:val="Hyperlink"/>
                  <w:rFonts w:ascii="Arial" w:hAnsi="Arial" w:cs="Arial"/>
                  <w:sz w:val="14"/>
                  <w:szCs w:val="20"/>
                </w:rPr>
                <w:t>https://classroom.thenational.academy/lessons/to-explore-themes-6wr68d</w:t>
              </w:r>
            </w:hyperlink>
          </w:p>
          <w:p w:rsidR="00836C83" w:rsidRPr="00836C83" w:rsidRDefault="00836C83" w:rsidP="00836C8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F656D" w:rsidRPr="007A4919" w:rsidTr="00CF656D">
        <w:trPr>
          <w:trHeight w:val="1141"/>
        </w:trPr>
        <w:tc>
          <w:tcPr>
            <w:tcW w:w="1657" w:type="dxa"/>
          </w:tcPr>
          <w:p w:rsidR="004C27C9" w:rsidRPr="007A4919" w:rsidRDefault="004C27C9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Maths</w:t>
            </w:r>
          </w:p>
        </w:tc>
        <w:tc>
          <w:tcPr>
            <w:tcW w:w="2878" w:type="dxa"/>
          </w:tcPr>
          <w:p w:rsidR="004C27C9" w:rsidRPr="00CE7B7E" w:rsidRDefault="00836C83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Multiply by 10</w:t>
            </w:r>
          </w:p>
          <w:p w:rsidR="00CE7B7E" w:rsidRPr="00CE7B7E" w:rsidRDefault="00CE7B7E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4A3B" w:rsidRDefault="00836C83" w:rsidP="00836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E828A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https://vimeo.com/474984652</w:t>
              </w:r>
            </w:hyperlink>
          </w:p>
          <w:p w:rsidR="00836C83" w:rsidRPr="00CE7B7E" w:rsidRDefault="00836C83" w:rsidP="00836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:rsidR="00CE7B7E" w:rsidRDefault="00836C83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Multiply by 100</w:t>
            </w:r>
          </w:p>
          <w:p w:rsidR="008A4A3B" w:rsidRDefault="008A4A3B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C83" w:rsidRDefault="00836C83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E828A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https://vimeo.com/474984809</w:t>
              </w:r>
            </w:hyperlink>
          </w:p>
          <w:p w:rsidR="00836C83" w:rsidRPr="00CE7B7E" w:rsidRDefault="00836C83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:rsidR="00836C83" w:rsidRDefault="00836C83" w:rsidP="00836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Multiply by 10, 100 and 1,000</w:t>
            </w:r>
          </w:p>
          <w:p w:rsidR="008A4A3B" w:rsidRDefault="008A4A3B" w:rsidP="008A4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C83" w:rsidRDefault="00836C83" w:rsidP="008A4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E828A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https://vimeo.com/474985075</w:t>
              </w:r>
            </w:hyperlink>
          </w:p>
          <w:p w:rsidR="00836C83" w:rsidRPr="00CE7B7E" w:rsidRDefault="00836C83" w:rsidP="008A4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</w:tcPr>
          <w:p w:rsidR="00CE7B7E" w:rsidRDefault="00836C83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 by 10</w:t>
            </w:r>
          </w:p>
          <w:p w:rsidR="008A4A3B" w:rsidRDefault="008A4A3B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C83" w:rsidRDefault="00836C83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E828A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https://vimeo.com/475398155</w:t>
              </w:r>
            </w:hyperlink>
          </w:p>
          <w:p w:rsidR="00836C83" w:rsidRPr="00CE7B7E" w:rsidRDefault="00836C83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</w:tcPr>
          <w:p w:rsidR="00CE7B7E" w:rsidRDefault="00836C83" w:rsidP="008A4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 by 100</w:t>
            </w:r>
          </w:p>
          <w:p w:rsidR="008A4A3B" w:rsidRDefault="008A4A3B" w:rsidP="008A4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C83" w:rsidRDefault="00836C83" w:rsidP="008A4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E828A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https://vimeo.com/475823716</w:t>
              </w:r>
            </w:hyperlink>
          </w:p>
          <w:p w:rsidR="00836C83" w:rsidRPr="00CE7B7E" w:rsidRDefault="00836C83" w:rsidP="008A4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56D" w:rsidRPr="007A4919" w:rsidTr="00CF656D">
        <w:trPr>
          <w:trHeight w:val="1141"/>
        </w:trPr>
        <w:tc>
          <w:tcPr>
            <w:tcW w:w="1657" w:type="dxa"/>
          </w:tcPr>
          <w:p w:rsidR="00D44CA5" w:rsidRDefault="00D44CA5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Writing</w:t>
            </w:r>
          </w:p>
        </w:tc>
        <w:tc>
          <w:tcPr>
            <w:tcW w:w="2878" w:type="dxa"/>
          </w:tcPr>
          <w:p w:rsidR="00CF656D" w:rsidRPr="00CF656D" w:rsidRDefault="00836C83" w:rsidP="00CE7B7E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initial responses</w:t>
            </w:r>
          </w:p>
          <w:p w:rsidR="00CF656D" w:rsidRDefault="00CF656D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C83" w:rsidRDefault="00836C83" w:rsidP="00CE7B7E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hyperlink r:id="rId16" w:history="1">
              <w:r w:rsidRPr="00E828A5">
                <w:rPr>
                  <w:rStyle w:val="Hyperlink"/>
                  <w:rFonts w:ascii="Arial" w:hAnsi="Arial" w:cs="Arial"/>
                  <w:sz w:val="12"/>
                  <w:szCs w:val="20"/>
                </w:rPr>
                <w:t>https://classroom.thenational.academy/lessons/to-develop-initial-responses-cgvp2d</w:t>
              </w:r>
            </w:hyperlink>
          </w:p>
          <w:p w:rsidR="00836C83" w:rsidRPr="00CE7B7E" w:rsidRDefault="00836C83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:rsidR="00CF656D" w:rsidRPr="00CF656D" w:rsidRDefault="00836C83" w:rsidP="00CE7B7E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Investigate suffixes</w:t>
            </w:r>
          </w:p>
          <w:p w:rsidR="00CF656D" w:rsidRDefault="00CF656D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C83" w:rsidRDefault="00836C83" w:rsidP="00CE7B7E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hyperlink r:id="rId17" w:history="1">
              <w:r w:rsidRPr="00E828A5">
                <w:rPr>
                  <w:rStyle w:val="Hyperlink"/>
                  <w:rFonts w:ascii="Arial" w:hAnsi="Arial" w:cs="Arial"/>
                  <w:sz w:val="12"/>
                  <w:szCs w:val="20"/>
                </w:rPr>
                <w:t>https://classroom.thenational.academy/lessons/to-investigate-suffixes-y-suffix-cmu36r</w:t>
              </w:r>
            </w:hyperlink>
          </w:p>
          <w:p w:rsidR="00836C83" w:rsidRPr="00CE7B7E" w:rsidRDefault="00836C83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:rsidR="00CF656D" w:rsidRPr="00CF656D" w:rsidRDefault="00836C83" w:rsidP="00CE7B7E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Explore complex sentences</w:t>
            </w:r>
          </w:p>
          <w:p w:rsidR="00CF656D" w:rsidRDefault="00CF656D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C83" w:rsidRDefault="00836C83" w:rsidP="00CE7B7E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hyperlink r:id="rId18" w:history="1">
              <w:r w:rsidRPr="00E828A5">
                <w:rPr>
                  <w:rStyle w:val="Hyperlink"/>
                  <w:rFonts w:ascii="Arial" w:hAnsi="Arial" w:cs="Arial"/>
                  <w:sz w:val="12"/>
                  <w:szCs w:val="20"/>
                </w:rPr>
                <w:t>https://classroom.thenational.academy/lessons/to-explore-complex-sentences-c8r34r</w:t>
              </w:r>
            </w:hyperlink>
          </w:p>
          <w:p w:rsidR="00836C83" w:rsidRPr="00CE7B7E" w:rsidRDefault="00836C83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</w:tcPr>
          <w:p w:rsidR="00CF656D" w:rsidRDefault="00836C83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two contrasting settings and characters</w:t>
            </w:r>
          </w:p>
          <w:p w:rsidR="00836C83" w:rsidRPr="00CF656D" w:rsidRDefault="00836C83" w:rsidP="00CE7B7E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  <w:p w:rsidR="00CF656D" w:rsidRPr="00836C83" w:rsidRDefault="00836C83" w:rsidP="00CE7B7E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  <w:hyperlink r:id="rId19" w:history="1">
              <w:r w:rsidRPr="00836C83">
                <w:rPr>
                  <w:rStyle w:val="Hyperlink"/>
                  <w:rFonts w:ascii="Arial" w:hAnsi="Arial" w:cs="Arial"/>
                  <w:sz w:val="10"/>
                  <w:szCs w:val="20"/>
                </w:rPr>
                <w:t>https://classroom.thenational.academy/lessons/to-describe-two-contrasting-settings-and-characters-6ru3er</w:t>
              </w:r>
            </w:hyperlink>
          </w:p>
          <w:p w:rsidR="00836C83" w:rsidRDefault="00836C83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C83" w:rsidRPr="00CE7B7E" w:rsidRDefault="00836C83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</w:tcPr>
          <w:p w:rsidR="00CF656D" w:rsidRPr="00CF656D" w:rsidRDefault="00836C83" w:rsidP="00CE7B7E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understanding of words (sadness)</w:t>
            </w:r>
          </w:p>
          <w:p w:rsidR="00CF656D" w:rsidRDefault="00CF656D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C83" w:rsidRDefault="00836C83" w:rsidP="00CE7B7E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hyperlink r:id="rId20" w:history="1">
              <w:r w:rsidRPr="00E828A5">
                <w:rPr>
                  <w:rStyle w:val="Hyperlink"/>
                  <w:rFonts w:ascii="Arial" w:hAnsi="Arial" w:cs="Arial"/>
                  <w:sz w:val="12"/>
                  <w:szCs w:val="20"/>
                </w:rPr>
                <w:t>https://classroom.thenational.academy/lessons/to-develop-a-rich-understanding-of-words-associated-with-sadness-74ukee</w:t>
              </w:r>
            </w:hyperlink>
          </w:p>
          <w:p w:rsidR="00836C83" w:rsidRPr="00CE7B7E" w:rsidRDefault="00836C83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A3B" w:rsidRPr="007A4919" w:rsidTr="00CF656D">
        <w:trPr>
          <w:trHeight w:val="2037"/>
        </w:trPr>
        <w:tc>
          <w:tcPr>
            <w:tcW w:w="1657" w:type="dxa"/>
          </w:tcPr>
          <w:p w:rsidR="008A4A3B" w:rsidRDefault="008A4A3B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Core/</w:t>
            </w:r>
          </w:p>
          <w:p w:rsidR="008A4A3B" w:rsidRPr="007A4919" w:rsidRDefault="008A4A3B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Non- core subjects</w:t>
            </w:r>
          </w:p>
        </w:tc>
        <w:tc>
          <w:tcPr>
            <w:tcW w:w="14314" w:type="dxa"/>
            <w:gridSpan w:val="5"/>
          </w:tcPr>
          <w:p w:rsidR="008A4A3B" w:rsidRDefault="00836C83" w:rsidP="006A1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conditions could we change to</w:t>
            </w:r>
            <w:r w:rsidR="006A16CC">
              <w:rPr>
                <w:rFonts w:ascii="Arial" w:hAnsi="Arial" w:cs="Arial"/>
                <w:sz w:val="20"/>
                <w:szCs w:val="20"/>
              </w:rPr>
              <w:t xml:space="preserve"> investigate the growth of a plant? </w:t>
            </w:r>
            <w:hyperlink r:id="rId21" w:history="1">
              <w:r w:rsidR="006A16CC" w:rsidRPr="00E828A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https://classroom.thenational.academy/lessons/what-conditions-could-we-change-to-investigate-the-growth-of-a-plant-cmv66t</w:t>
              </w:r>
            </w:hyperlink>
          </w:p>
          <w:p w:rsidR="006A16CC" w:rsidRDefault="006A16CC" w:rsidP="006A1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are the parts and functions of a plant? </w:t>
            </w:r>
            <w:hyperlink r:id="rId22" w:history="1">
              <w:r w:rsidRPr="00E828A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https://classroom.thenational.academy/lessons/what-are-the-parts-and-functions-of-a-plant-69gk8d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16CC" w:rsidRDefault="006A16CC" w:rsidP="006A1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are the parts and functions of a flower? </w:t>
            </w:r>
            <w:hyperlink r:id="rId23" w:history="1">
              <w:r w:rsidRPr="00E828A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https://classroom.thenational.academy/lessons/what-are-the-parts-and-functions-of-a-flower-cmrkgt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16CC" w:rsidRDefault="006A16CC" w:rsidP="006A1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are the parts of a plant’s life cycle? </w:t>
            </w:r>
            <w:hyperlink r:id="rId24" w:history="1">
              <w:r w:rsidRPr="00E828A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https://classroom.thenational.academy/lessons/what-are-the-parts-of-a-plants-life-cycle-75hpae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16CC" w:rsidRPr="00CE7B7E" w:rsidRDefault="006A16CC" w:rsidP="006A1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does a plant adapt to different environments? </w:t>
            </w:r>
            <w:hyperlink r:id="rId25" w:history="1">
              <w:r w:rsidRPr="00E828A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https://classroom.thenational.academy/lessons/how-do-plants-adapt-to-different-environments-6xj3jr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656D" w:rsidRPr="007A4919" w:rsidTr="00CF656D">
        <w:trPr>
          <w:trHeight w:val="1141"/>
        </w:trPr>
        <w:tc>
          <w:tcPr>
            <w:tcW w:w="1657" w:type="dxa"/>
          </w:tcPr>
          <w:p w:rsidR="004C27C9" w:rsidRPr="007A4919" w:rsidRDefault="004C27C9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Spellings</w:t>
            </w:r>
          </w:p>
        </w:tc>
        <w:tc>
          <w:tcPr>
            <w:tcW w:w="2878" w:type="dxa"/>
          </w:tcPr>
          <w:p w:rsidR="004174DA" w:rsidRPr="004174DA" w:rsidRDefault="006A16CC" w:rsidP="00CE7B7E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Suffixes: plurals</w:t>
            </w:r>
          </w:p>
          <w:p w:rsidR="004174DA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16CC" w:rsidRPr="00CE7B7E" w:rsidRDefault="006A16CC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Pr="00E828A5">
                <w:rPr>
                  <w:rStyle w:val="Hyperlink"/>
                  <w:rFonts w:ascii="Arial" w:hAnsi="Arial" w:cs="Arial"/>
                  <w:sz w:val="12"/>
                  <w:szCs w:val="20"/>
                </w:rPr>
                <w:t>https://classroom.thenational.academy/lessons/to-investigate-suffixes-plurals-6nj64c</w:t>
              </w:r>
            </w:hyperlink>
            <w:r>
              <w:rPr>
                <w:rFonts w:ascii="Arial" w:hAnsi="Arial" w:cs="Arial"/>
                <w:sz w:val="12"/>
                <w:szCs w:val="20"/>
              </w:rPr>
              <w:t xml:space="preserve"> </w:t>
            </w:r>
          </w:p>
        </w:tc>
        <w:tc>
          <w:tcPr>
            <w:tcW w:w="2878" w:type="dxa"/>
          </w:tcPr>
          <w:p w:rsidR="004174DA" w:rsidRDefault="006A16CC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Practise and apply</w:t>
            </w:r>
          </w:p>
          <w:p w:rsidR="004174DA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16CC" w:rsidRPr="00CE7B7E" w:rsidRDefault="006A16CC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Pr="006A16CC">
                <w:rPr>
                  <w:rStyle w:val="Hyperlink"/>
                  <w:rFonts w:ascii="Arial" w:hAnsi="Arial" w:cs="Arial"/>
                  <w:sz w:val="12"/>
                  <w:szCs w:val="20"/>
                </w:rPr>
                <w:t>https://classroom.thenational.academy/lessons/to-practise-and-apply-knowledge-of-suffixes-plural-including-a-test-6gt3jc</w:t>
              </w:r>
            </w:hyperlink>
            <w:r w:rsidRPr="006A16CC">
              <w:rPr>
                <w:rFonts w:ascii="Arial" w:hAnsi="Arial" w:cs="Arial"/>
                <w:sz w:val="12"/>
                <w:szCs w:val="20"/>
              </w:rPr>
              <w:t xml:space="preserve"> </w:t>
            </w:r>
          </w:p>
        </w:tc>
        <w:tc>
          <w:tcPr>
            <w:tcW w:w="2878" w:type="dxa"/>
          </w:tcPr>
          <w:p w:rsidR="004174DA" w:rsidRDefault="006A16CC" w:rsidP="00CE7B7E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plurals</w:t>
            </w:r>
          </w:p>
          <w:p w:rsidR="004174DA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16CC" w:rsidRPr="00CE7B7E" w:rsidRDefault="006A16CC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Pr="00E828A5">
                <w:rPr>
                  <w:rStyle w:val="Hyperlink"/>
                  <w:rFonts w:ascii="Arial" w:hAnsi="Arial" w:cs="Arial"/>
                  <w:sz w:val="12"/>
                  <w:szCs w:val="20"/>
                </w:rPr>
                <w:t>https://classroom.thenational.academy/lessons/to-investigate-suffixes-more-plurals-6rtpcd</w:t>
              </w:r>
            </w:hyperlink>
            <w:r>
              <w:rPr>
                <w:rFonts w:ascii="Arial" w:hAnsi="Arial" w:cs="Arial"/>
                <w:sz w:val="12"/>
                <w:szCs w:val="20"/>
              </w:rPr>
              <w:t xml:space="preserve"> </w:t>
            </w:r>
          </w:p>
        </w:tc>
        <w:tc>
          <w:tcPr>
            <w:tcW w:w="2840" w:type="dxa"/>
          </w:tcPr>
          <w:p w:rsidR="004174DA" w:rsidRDefault="006A16CC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Practise and apply</w:t>
            </w:r>
          </w:p>
          <w:p w:rsidR="006A16CC" w:rsidRDefault="006A16CC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6A16CC" w:rsidRDefault="006A16CC" w:rsidP="00CE7B7E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hyperlink r:id="rId29" w:history="1">
              <w:r w:rsidRPr="00E828A5">
                <w:rPr>
                  <w:rStyle w:val="Hyperlink"/>
                  <w:rFonts w:ascii="Arial" w:hAnsi="Arial" w:cs="Arial"/>
                  <w:sz w:val="12"/>
                  <w:szCs w:val="20"/>
                </w:rPr>
                <w:t>https://classroom.thenational.academy/lessons/to-practise-and-apply-knowledge-of-suffixes-more-plurals-including-test-cnh30c</w:t>
              </w:r>
            </w:hyperlink>
            <w:r>
              <w:rPr>
                <w:rFonts w:ascii="Arial" w:hAnsi="Arial" w:cs="Arial"/>
                <w:sz w:val="12"/>
                <w:szCs w:val="20"/>
              </w:rPr>
              <w:t xml:space="preserve"> </w:t>
            </w:r>
          </w:p>
          <w:p w:rsidR="004174DA" w:rsidRPr="00CE7B7E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</w:tcPr>
          <w:p w:rsidR="004C27C9" w:rsidRPr="00CE7B7E" w:rsidRDefault="004C27C9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56D" w:rsidRPr="007A4919" w:rsidTr="00CF656D">
        <w:trPr>
          <w:trHeight w:val="1141"/>
        </w:trPr>
        <w:tc>
          <w:tcPr>
            <w:tcW w:w="1657" w:type="dxa"/>
          </w:tcPr>
          <w:p w:rsidR="004C27C9" w:rsidRPr="007A4919" w:rsidRDefault="004C27C9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Mathletics</w:t>
            </w:r>
          </w:p>
        </w:tc>
        <w:tc>
          <w:tcPr>
            <w:tcW w:w="2878" w:type="dxa"/>
          </w:tcPr>
          <w:p w:rsidR="004C27C9" w:rsidRPr="00CE7B7E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minutes Mathletics</w:t>
            </w:r>
          </w:p>
        </w:tc>
        <w:tc>
          <w:tcPr>
            <w:tcW w:w="2878" w:type="dxa"/>
          </w:tcPr>
          <w:p w:rsidR="004C27C9" w:rsidRPr="00CE7B7E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minutes Mathletics</w:t>
            </w:r>
          </w:p>
        </w:tc>
        <w:tc>
          <w:tcPr>
            <w:tcW w:w="2878" w:type="dxa"/>
          </w:tcPr>
          <w:p w:rsidR="004C27C9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minutes</w:t>
            </w:r>
          </w:p>
          <w:p w:rsidR="004174DA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74DA" w:rsidRPr="00CE7B7E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 Rockstars</w:t>
            </w:r>
          </w:p>
        </w:tc>
        <w:tc>
          <w:tcPr>
            <w:tcW w:w="2840" w:type="dxa"/>
          </w:tcPr>
          <w:p w:rsidR="004C27C9" w:rsidRPr="00CE7B7E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minutes Mathletics</w:t>
            </w:r>
          </w:p>
        </w:tc>
        <w:tc>
          <w:tcPr>
            <w:tcW w:w="2840" w:type="dxa"/>
          </w:tcPr>
          <w:p w:rsidR="004C27C9" w:rsidRPr="00CE7B7E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minutes Mathletics</w:t>
            </w:r>
          </w:p>
        </w:tc>
      </w:tr>
    </w:tbl>
    <w:p w:rsidR="004C27C9" w:rsidRDefault="004C27C9"/>
    <w:sectPr w:rsidR="004C27C9" w:rsidSect="00CF656D">
      <w:pgSz w:w="16838" w:h="11906" w:orient="landscape" w:code="9"/>
      <w:pgMar w:top="720" w:right="720" w:bottom="72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78" w:rsidRDefault="00864278" w:rsidP="002A7D59">
      <w:pPr>
        <w:spacing w:after="0" w:line="240" w:lineRule="auto"/>
      </w:pPr>
      <w:r>
        <w:separator/>
      </w:r>
    </w:p>
  </w:endnote>
  <w:endnote w:type="continuationSeparator" w:id="0">
    <w:p w:rsidR="00864278" w:rsidRDefault="00864278" w:rsidP="002A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78" w:rsidRDefault="00864278" w:rsidP="002A7D59">
      <w:pPr>
        <w:spacing w:after="0" w:line="240" w:lineRule="auto"/>
      </w:pPr>
      <w:r>
        <w:separator/>
      </w:r>
    </w:p>
  </w:footnote>
  <w:footnote w:type="continuationSeparator" w:id="0">
    <w:p w:rsidR="00864278" w:rsidRDefault="00864278" w:rsidP="002A7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19"/>
    <w:rsid w:val="0010711C"/>
    <w:rsid w:val="00292797"/>
    <w:rsid w:val="002A7D59"/>
    <w:rsid w:val="004174DA"/>
    <w:rsid w:val="004C27C9"/>
    <w:rsid w:val="006A16CC"/>
    <w:rsid w:val="00787EF8"/>
    <w:rsid w:val="007A4919"/>
    <w:rsid w:val="00836C83"/>
    <w:rsid w:val="00864278"/>
    <w:rsid w:val="008A4A3B"/>
    <w:rsid w:val="00960703"/>
    <w:rsid w:val="009857E8"/>
    <w:rsid w:val="00AF09D0"/>
    <w:rsid w:val="00CE7B7E"/>
    <w:rsid w:val="00CF656D"/>
    <w:rsid w:val="00D44CA5"/>
    <w:rsid w:val="00E43246"/>
    <w:rsid w:val="00F4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84864"/>
  <w15:chartTrackingRefBased/>
  <w15:docId w15:val="{0AC91149-0115-4772-B581-BD47B78B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D59"/>
  </w:style>
  <w:style w:type="paragraph" w:styleId="Footer">
    <w:name w:val="footer"/>
    <w:basedOn w:val="Normal"/>
    <w:link w:val="Foot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D59"/>
  </w:style>
  <w:style w:type="character" w:styleId="Hyperlink">
    <w:name w:val="Hyperlink"/>
    <w:basedOn w:val="DefaultParagraphFont"/>
    <w:uiPriority w:val="99"/>
    <w:unhideWhenUsed/>
    <w:rsid w:val="008A4A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65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answer-questions-on-a-text-part-2-74u3jd" TargetMode="External"/><Relationship Id="rId13" Type="http://schemas.openxmlformats.org/officeDocument/2006/relationships/hyperlink" Target="https://vimeo.com/474985075" TargetMode="External"/><Relationship Id="rId18" Type="http://schemas.openxmlformats.org/officeDocument/2006/relationships/hyperlink" Target="https://classroom.thenational.academy/lessons/to-explore-complex-sentences-c8r34r" TargetMode="External"/><Relationship Id="rId26" Type="http://schemas.openxmlformats.org/officeDocument/2006/relationships/hyperlink" Target="https://classroom.thenational.academy/lessons/to-investigate-suffixes-plurals-6nj64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what-conditions-could-we-change-to-investigate-the-growth-of-a-plant-cmv66t" TargetMode="External"/><Relationship Id="rId7" Type="http://schemas.openxmlformats.org/officeDocument/2006/relationships/hyperlink" Target="https://classroom.thenational.academy/lessons/to-answer-questions-on-a-text-part-1-6thkac" TargetMode="External"/><Relationship Id="rId12" Type="http://schemas.openxmlformats.org/officeDocument/2006/relationships/hyperlink" Target="https://vimeo.com/474984809" TargetMode="External"/><Relationship Id="rId17" Type="http://schemas.openxmlformats.org/officeDocument/2006/relationships/hyperlink" Target="https://classroom.thenational.academy/lessons/to-investigate-suffixes-y-suffix-cmu36r" TargetMode="External"/><Relationship Id="rId25" Type="http://schemas.openxmlformats.org/officeDocument/2006/relationships/hyperlink" Target="https://classroom.thenational.academy/lessons/how-do-plants-adapt-to-different-environments-6xj3j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develop-initial-responses-cgvp2d" TargetMode="External"/><Relationship Id="rId20" Type="http://schemas.openxmlformats.org/officeDocument/2006/relationships/hyperlink" Target="https://classroom.thenational.academy/lessons/to-develop-a-rich-understanding-of-words-associated-with-sadness-74ukee" TargetMode="External"/><Relationship Id="rId29" Type="http://schemas.openxmlformats.org/officeDocument/2006/relationships/hyperlink" Target="https://classroom.thenational.academy/lessons/to-practise-and-apply-knowledge-of-suffixes-more-plurals-including-test-cnh30c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engage-with-a-text-cnh62c" TargetMode="External"/><Relationship Id="rId11" Type="http://schemas.openxmlformats.org/officeDocument/2006/relationships/hyperlink" Target="https://vimeo.com/474984652" TargetMode="External"/><Relationship Id="rId24" Type="http://schemas.openxmlformats.org/officeDocument/2006/relationships/hyperlink" Target="https://classroom.thenational.academy/lessons/what-are-the-parts-of-a-plants-life-cycle-75hpa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imeo.com/475823716" TargetMode="External"/><Relationship Id="rId23" Type="http://schemas.openxmlformats.org/officeDocument/2006/relationships/hyperlink" Target="https://classroom.thenational.academy/lessons/what-are-the-parts-and-functions-of-a-flower-cmrkgt" TargetMode="External"/><Relationship Id="rId28" Type="http://schemas.openxmlformats.org/officeDocument/2006/relationships/hyperlink" Target="https://classroom.thenational.academy/lessons/to-investigate-suffixes-more-plurals-6rtpcd" TargetMode="External"/><Relationship Id="rId10" Type="http://schemas.openxmlformats.org/officeDocument/2006/relationships/hyperlink" Target="https://classroom.thenational.academy/lessons/to-explore-themes-6wr68d" TargetMode="External"/><Relationship Id="rId19" Type="http://schemas.openxmlformats.org/officeDocument/2006/relationships/hyperlink" Target="https://classroom.thenational.academy/lessons/to-describe-two-contrasting-settings-and-characters-6ru3er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to-explore-character-64tk4e" TargetMode="External"/><Relationship Id="rId14" Type="http://schemas.openxmlformats.org/officeDocument/2006/relationships/hyperlink" Target="https://vimeo.com/475398155" TargetMode="External"/><Relationship Id="rId22" Type="http://schemas.openxmlformats.org/officeDocument/2006/relationships/hyperlink" Target="https://classroom.thenational.academy/lessons/what-are-the-parts-and-functions-of-a-plant-69gk8d" TargetMode="External"/><Relationship Id="rId27" Type="http://schemas.openxmlformats.org/officeDocument/2006/relationships/hyperlink" Target="https://classroom.thenational.academy/lessons/to-practise-and-apply-knowledge-of-suffixes-plural-including-a-test-6gt3j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Mulhall</dc:creator>
  <cp:keywords/>
  <dc:description/>
  <cp:lastModifiedBy>Jason Barratt</cp:lastModifiedBy>
  <cp:revision>2</cp:revision>
  <dcterms:created xsi:type="dcterms:W3CDTF">2020-11-19T16:08:00Z</dcterms:created>
  <dcterms:modified xsi:type="dcterms:W3CDTF">2020-11-19T16:08:00Z</dcterms:modified>
</cp:coreProperties>
</file>