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3734A" w14:textId="32400A81" w:rsidR="001F4714" w:rsidRDefault="001F4714" w:rsidP="001F4714">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 xml:space="preserve"> 202</w:t>
      </w:r>
      <w:r w:rsidR="009C675B">
        <w:t>3</w:t>
      </w:r>
      <w:r>
        <w:t>/2</w:t>
      </w:r>
      <w:r w:rsidR="007D740E">
        <w:t>025</w:t>
      </w:r>
    </w:p>
    <w:p w14:paraId="159A939C" w14:textId="1F973E1C" w:rsidR="001F4714" w:rsidRDefault="001F4714" w:rsidP="001F4714">
      <w:pPr>
        <w:pStyle w:val="Heading2"/>
        <w:rPr>
          <w:b w:val="0"/>
          <w:bCs/>
          <w:color w:val="auto"/>
          <w:sz w:val="24"/>
          <w:szCs w:val="24"/>
        </w:rPr>
      </w:pPr>
      <w:r>
        <w:rPr>
          <w:b w:val="0"/>
          <w:bCs/>
          <w:color w:val="auto"/>
          <w:sz w:val="24"/>
          <w:szCs w:val="24"/>
        </w:rPr>
        <w:t xml:space="preserve">This statement details our school’s use of pupil premium funding to help improve the attainment of our disadvantaged pupils. </w:t>
      </w:r>
    </w:p>
    <w:p w14:paraId="661D8436" w14:textId="77777777" w:rsidR="001F4714" w:rsidRDefault="001F4714" w:rsidP="001F4714">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156602D5" w14:textId="77777777" w:rsidR="001F4714" w:rsidRDefault="001F4714" w:rsidP="001F4714">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152"/>
        <w:gridCol w:w="2864"/>
      </w:tblGrid>
      <w:tr w:rsidR="001F4714" w14:paraId="04B7EE60"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87587C" w14:textId="77777777" w:rsidR="001F4714" w:rsidRDefault="001F4714" w:rsidP="00246D55">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5A3BE1" w14:textId="77777777" w:rsidR="001F4714" w:rsidRDefault="001F4714" w:rsidP="00246D55">
            <w:pPr>
              <w:pStyle w:val="TableHeader"/>
              <w:jc w:val="left"/>
            </w:pPr>
            <w:r>
              <w:t>Data</w:t>
            </w:r>
          </w:p>
        </w:tc>
      </w:tr>
      <w:tr w:rsidR="001F4714" w14:paraId="76C4BD3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07EDE" w14:textId="77777777" w:rsidR="001F4714" w:rsidRDefault="001F4714" w:rsidP="00246D55">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FC1A6" w14:textId="77777777" w:rsidR="001F4714" w:rsidRDefault="001F4714" w:rsidP="00246D55">
            <w:pPr>
              <w:pStyle w:val="TableRow"/>
            </w:pPr>
            <w:r w:rsidRPr="003F2EF3">
              <w:rPr>
                <w:rStyle w:val="PlaceholderText"/>
                <w:color w:val="auto"/>
              </w:rPr>
              <w:t>Sleaford Church Lane Primary School a</w:t>
            </w:r>
            <w:r w:rsidRPr="00246D55">
              <w:rPr>
                <w:rStyle w:val="PlaceholderText"/>
                <w:color w:val="auto"/>
              </w:rPr>
              <w:t xml:space="preserve">nd Nursery </w:t>
            </w:r>
          </w:p>
        </w:tc>
      </w:tr>
      <w:tr w:rsidR="001F4714" w14:paraId="0A74F13E"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BE4DB" w14:textId="77777777" w:rsidR="001F4714" w:rsidRDefault="001F4714" w:rsidP="00246D55">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7ABC2" w14:textId="7AE39D43" w:rsidR="001F4714" w:rsidRDefault="001F4714" w:rsidP="00246D55">
            <w:pPr>
              <w:pStyle w:val="TableRow"/>
            </w:pPr>
            <w:r>
              <w:t>2</w:t>
            </w:r>
            <w:r w:rsidR="00070417">
              <w:t>13</w:t>
            </w:r>
          </w:p>
        </w:tc>
      </w:tr>
      <w:tr w:rsidR="001F4714" w14:paraId="1F53B59F"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7A11A" w14:textId="77777777" w:rsidR="001F4714" w:rsidRDefault="001F4714" w:rsidP="00246D55">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C4A86" w14:textId="19572B81" w:rsidR="001F4714" w:rsidRDefault="00070417" w:rsidP="00246D55">
            <w:pPr>
              <w:pStyle w:val="TableRow"/>
            </w:pPr>
            <w:r>
              <w:t>37</w:t>
            </w:r>
            <w:r w:rsidR="001F4714">
              <w:t>%</w:t>
            </w:r>
          </w:p>
        </w:tc>
      </w:tr>
      <w:tr w:rsidR="001F4714" w14:paraId="6752BD6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B5E6A" w14:textId="77777777" w:rsidR="001F4714" w:rsidRDefault="001F4714" w:rsidP="00246D55">
            <w:pPr>
              <w:pStyle w:val="TableRow"/>
            </w:pPr>
            <w:r>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F78D" w14:textId="03E451E1" w:rsidR="001F4714" w:rsidRDefault="001F4714" w:rsidP="00246D55">
            <w:pPr>
              <w:pStyle w:val="TableRow"/>
            </w:pPr>
            <w:r>
              <w:t>202</w:t>
            </w:r>
            <w:r w:rsidR="00A92AF5">
              <w:t>3</w:t>
            </w:r>
            <w:r>
              <w:t>/2</w:t>
            </w:r>
            <w:r w:rsidR="00A92AF5">
              <w:t>6</w:t>
            </w:r>
          </w:p>
        </w:tc>
      </w:tr>
      <w:tr w:rsidR="001F4714" w14:paraId="0B6DFDDD"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08CF" w14:textId="77777777" w:rsidR="001F4714" w:rsidRDefault="001F4714" w:rsidP="00246D55">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D8B8" w14:textId="771CE73A" w:rsidR="001F4714" w:rsidRDefault="001F4714" w:rsidP="00246D55">
            <w:pPr>
              <w:pStyle w:val="TableRow"/>
            </w:pPr>
            <w:r>
              <w:t>September 202</w:t>
            </w:r>
            <w:r w:rsidR="00A40EE7">
              <w:t>3</w:t>
            </w:r>
          </w:p>
        </w:tc>
      </w:tr>
      <w:tr w:rsidR="001F4714" w14:paraId="6E61AF25"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0B3CC" w14:textId="77777777" w:rsidR="001F4714" w:rsidRDefault="001F4714" w:rsidP="00246D55">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E488A" w14:textId="6C5C71D2" w:rsidR="001F4714" w:rsidRDefault="001F4714" w:rsidP="00246D55">
            <w:pPr>
              <w:pStyle w:val="TableRow"/>
            </w:pPr>
            <w:r>
              <w:t>September 202</w:t>
            </w:r>
            <w:r w:rsidR="007D740E">
              <w:t>5</w:t>
            </w:r>
            <w:r>
              <w:t>.</w:t>
            </w:r>
          </w:p>
        </w:tc>
      </w:tr>
      <w:tr w:rsidR="001F4714" w14:paraId="6186A11A"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9168D" w14:textId="77777777" w:rsidR="001F4714" w:rsidRDefault="001F4714" w:rsidP="00246D55">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2FFA9" w14:textId="4D72B42A" w:rsidR="001F4714" w:rsidRDefault="001F4714" w:rsidP="00246D55">
            <w:pPr>
              <w:pStyle w:val="TableRow"/>
            </w:pPr>
            <w:r>
              <w:t>Callum Clay</w:t>
            </w:r>
          </w:p>
        </w:tc>
      </w:tr>
      <w:tr w:rsidR="001F4714" w14:paraId="67711D3B"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F50D2" w14:textId="77777777" w:rsidR="001F4714" w:rsidRDefault="001F4714" w:rsidP="00246D55">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2AC3" w14:textId="77777777" w:rsidR="001F4714" w:rsidRDefault="001F4714" w:rsidP="00246D55">
            <w:pPr>
              <w:pStyle w:val="TableRow"/>
            </w:pPr>
            <w:r>
              <w:t xml:space="preserve">Jason Barratt </w:t>
            </w:r>
          </w:p>
        </w:tc>
      </w:tr>
      <w:tr w:rsidR="001F4714" w14:paraId="505DFD07" w14:textId="77777777" w:rsidTr="00246D55">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B4895" w14:textId="77777777" w:rsidR="001F4714" w:rsidRDefault="001F4714" w:rsidP="00246D55">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C6867" w14:textId="77777777" w:rsidR="001F4714" w:rsidRDefault="001F4714" w:rsidP="00246D55">
            <w:pPr>
              <w:pStyle w:val="TableRow"/>
            </w:pPr>
            <w:r>
              <w:t>Barbara Jones</w:t>
            </w:r>
          </w:p>
        </w:tc>
      </w:tr>
    </w:tbl>
    <w:bookmarkEnd w:id="2"/>
    <w:bookmarkEnd w:id="3"/>
    <w:bookmarkEnd w:id="4"/>
    <w:p w14:paraId="40C0C591" w14:textId="77777777" w:rsidR="001F4714" w:rsidRDefault="001F4714" w:rsidP="001F4714">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1F4714" w14:paraId="11AECDF4"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E682537" w14:textId="77777777" w:rsidR="001F4714" w:rsidRDefault="001F4714" w:rsidP="00246D55">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3C688B25" w14:textId="77777777" w:rsidR="001F4714" w:rsidRDefault="001F4714" w:rsidP="00246D55">
            <w:pPr>
              <w:pStyle w:val="TableRow"/>
            </w:pPr>
            <w:r>
              <w:rPr>
                <w:b/>
              </w:rPr>
              <w:t>Amount</w:t>
            </w:r>
          </w:p>
        </w:tc>
      </w:tr>
      <w:tr w:rsidR="001F4714" w14:paraId="017294A9"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1FD65D" w14:textId="77777777" w:rsidR="001F4714" w:rsidRDefault="001F4714" w:rsidP="00246D55">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FADFD" w14:textId="76CC49BD" w:rsidR="001F4714" w:rsidRDefault="001F4714" w:rsidP="00246D55">
            <w:pPr>
              <w:pStyle w:val="TableRow"/>
            </w:pPr>
            <w:r>
              <w:t xml:space="preserve">£ </w:t>
            </w:r>
            <w:r w:rsidR="0078584E">
              <w:t>117</w:t>
            </w:r>
            <w:r w:rsidR="008A22A1">
              <w:t>,855</w:t>
            </w:r>
          </w:p>
        </w:tc>
      </w:tr>
      <w:tr w:rsidR="001F4714" w14:paraId="35EE80F4"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DD164" w14:textId="77777777" w:rsidR="001F4714" w:rsidRDefault="001F4714" w:rsidP="00246D55">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6B36F" w14:textId="1635CB5A" w:rsidR="001F4714" w:rsidRDefault="00A40EE7" w:rsidP="00246D55">
            <w:pPr>
              <w:pStyle w:val="TableRow"/>
            </w:pPr>
            <w:r>
              <w:t>£</w:t>
            </w:r>
            <w:r w:rsidR="008A22A1">
              <w:t>0</w:t>
            </w:r>
          </w:p>
        </w:tc>
      </w:tr>
      <w:tr w:rsidR="001F4714" w14:paraId="757E287E" w14:textId="77777777" w:rsidTr="00246D55">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D5E7B6" w14:textId="77777777" w:rsidR="001F4714" w:rsidRDefault="001F4714" w:rsidP="00246D55">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6E724" w14:textId="28C7008E" w:rsidR="001F4714" w:rsidRDefault="00A40EE7" w:rsidP="00246D55">
            <w:pPr>
              <w:pStyle w:val="TableRow"/>
            </w:pPr>
            <w:r>
              <w:t>£</w:t>
            </w:r>
            <w:r w:rsidR="008A22A1">
              <w:t>0</w:t>
            </w:r>
          </w:p>
        </w:tc>
      </w:tr>
      <w:tr w:rsidR="001F4714" w14:paraId="7A68826E" w14:textId="77777777" w:rsidTr="00246D55">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45081" w14:textId="77777777" w:rsidR="001F4714" w:rsidRDefault="001F4714" w:rsidP="00246D55">
            <w:pPr>
              <w:pStyle w:val="TableRow"/>
              <w:rPr>
                <w:b/>
              </w:rPr>
            </w:pPr>
            <w:r>
              <w:rPr>
                <w:b/>
              </w:rPr>
              <w:t>Total budget for this academic year</w:t>
            </w:r>
          </w:p>
          <w:p w14:paraId="68F11989" w14:textId="77777777" w:rsidR="001F4714" w:rsidRDefault="001F4714" w:rsidP="00246D55">
            <w:pPr>
              <w:pStyle w:val="TableRow"/>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D9136" w14:textId="48323DD2" w:rsidR="001F4714" w:rsidRDefault="008A22A1" w:rsidP="00246D55">
            <w:pPr>
              <w:pStyle w:val="TableRow"/>
            </w:pPr>
            <w:r>
              <w:t>117,855</w:t>
            </w:r>
          </w:p>
        </w:tc>
      </w:tr>
    </w:tbl>
    <w:p w14:paraId="1660B08C" w14:textId="77777777" w:rsidR="001F4714" w:rsidRDefault="001F4714" w:rsidP="001F4714">
      <w:pPr>
        <w:pStyle w:val="Heading1"/>
      </w:pPr>
      <w:r>
        <w:lastRenderedPageBreak/>
        <w:t>Part A: Pupil premium strategy plan</w:t>
      </w:r>
    </w:p>
    <w:tbl>
      <w:tblPr>
        <w:tblpPr w:leftFromText="180" w:rightFromText="180" w:vertAnchor="text" w:horzAnchor="margin" w:tblpY="578"/>
        <w:tblW w:w="9486" w:type="dxa"/>
        <w:tblCellMar>
          <w:left w:w="10" w:type="dxa"/>
          <w:right w:w="10" w:type="dxa"/>
        </w:tblCellMar>
        <w:tblLook w:val="04A0" w:firstRow="1" w:lastRow="0" w:firstColumn="1" w:lastColumn="0" w:noHBand="0" w:noVBand="1"/>
      </w:tblPr>
      <w:tblGrid>
        <w:gridCol w:w="9486"/>
      </w:tblGrid>
      <w:tr w:rsidR="001F4714" w14:paraId="30BEFC0A" w14:textId="77777777" w:rsidTr="00246D55">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1A4A2" w14:textId="77777777" w:rsidR="001F4714" w:rsidRPr="008A12BF" w:rsidRDefault="001F4714" w:rsidP="00246D55">
            <w:pPr>
              <w:pStyle w:val="Heading1"/>
              <w:jc w:val="center"/>
            </w:pPr>
            <w:bookmarkStart w:id="14" w:name="_Toc79680647"/>
            <w:r>
              <w:lastRenderedPageBreak/>
              <w:t>Statement of intent</w:t>
            </w:r>
          </w:p>
          <w:bookmarkEnd w:id="14"/>
          <w:p w14:paraId="3AF5900D" w14:textId="77777777" w:rsidR="001F4714" w:rsidRPr="001F0855" w:rsidRDefault="001F4714" w:rsidP="00246D55">
            <w:pPr>
              <w:rPr>
                <w:rFonts w:cs="Arial"/>
              </w:rPr>
            </w:pPr>
            <w:r w:rsidRPr="001F0855">
              <w:rPr>
                <w:rFonts w:cs="Arial"/>
              </w:rPr>
              <w:t>When making decisions about using Pupil Premium funding it is important to consider the context of the school and the subsequent challenges faced. This 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w:t>
            </w:r>
          </w:p>
          <w:p w14:paraId="79A41B36" w14:textId="77777777" w:rsidR="001F4714" w:rsidRDefault="001F4714" w:rsidP="00246D55">
            <w:pPr>
              <w:rPr>
                <w:rFonts w:cs="Arial"/>
              </w:rPr>
            </w:pPr>
            <w:r w:rsidRPr="001F0855">
              <w:rPr>
                <w:rFonts w:cs="Arial"/>
              </w:rPr>
              <w:t>We will ensure that all teaching staff are involved in the analysis of data and identification of pupils, so that they are fully aware of strengths and weaknesses across the school.</w:t>
            </w:r>
          </w:p>
          <w:p w14:paraId="27B4D450" w14:textId="77777777" w:rsidR="001F4714" w:rsidRDefault="001F4714" w:rsidP="00246D55">
            <w:pPr>
              <w:rPr>
                <w:rFonts w:cs="Arial"/>
              </w:rPr>
            </w:pPr>
            <w:r>
              <w:rPr>
                <w:rFonts w:cs="Arial"/>
              </w:rPr>
              <w:t>Our ultimate objectives are:</w:t>
            </w:r>
          </w:p>
          <w:p w14:paraId="5F41D7E7" w14:textId="77777777" w:rsidR="001F4714" w:rsidRDefault="001F4714" w:rsidP="001F4714">
            <w:pPr>
              <w:pStyle w:val="ListParagraph"/>
              <w:numPr>
                <w:ilvl w:val="0"/>
                <w:numId w:val="3"/>
              </w:numPr>
              <w:rPr>
                <w:rFonts w:cs="Arial"/>
              </w:rPr>
            </w:pPr>
            <w:r>
              <w:rPr>
                <w:rFonts w:cs="Arial"/>
              </w:rPr>
              <w:t>To narrow the attainment gap between disadvantaged and non-disadvantaged pupils</w:t>
            </w:r>
          </w:p>
          <w:p w14:paraId="7C04A6C2" w14:textId="77777777" w:rsidR="001F4714" w:rsidRDefault="001F4714" w:rsidP="001F4714">
            <w:pPr>
              <w:pStyle w:val="ListParagraph"/>
              <w:numPr>
                <w:ilvl w:val="0"/>
                <w:numId w:val="3"/>
              </w:numPr>
              <w:rPr>
                <w:rFonts w:cs="Arial"/>
              </w:rPr>
            </w:pPr>
            <w:r>
              <w:rPr>
                <w:rFonts w:cs="Arial"/>
              </w:rPr>
              <w:t>For all disadvantaged pupil at Church Lane to equal or exceed National Expectations for progress</w:t>
            </w:r>
          </w:p>
          <w:p w14:paraId="597E6B9E" w14:textId="77777777" w:rsidR="001F4714" w:rsidRDefault="001F4714" w:rsidP="001F4714">
            <w:pPr>
              <w:pStyle w:val="ListParagraph"/>
              <w:numPr>
                <w:ilvl w:val="0"/>
                <w:numId w:val="3"/>
              </w:numPr>
              <w:rPr>
                <w:rFonts w:cs="Arial"/>
              </w:rPr>
            </w:pPr>
            <w:r>
              <w:rPr>
                <w:rFonts w:cs="Arial"/>
              </w:rPr>
              <w:t>To ensure the children’s health and wellbeing is supported sufficiently in order for them to access daily learning at the appropriate level</w:t>
            </w:r>
          </w:p>
          <w:p w14:paraId="61F37213" w14:textId="77777777" w:rsidR="001F4714" w:rsidRPr="00246D55" w:rsidRDefault="001F4714" w:rsidP="001F4714">
            <w:pPr>
              <w:pStyle w:val="ListParagraph"/>
              <w:numPr>
                <w:ilvl w:val="0"/>
                <w:numId w:val="3"/>
              </w:numPr>
              <w:rPr>
                <w:rFonts w:cs="Arial"/>
              </w:rPr>
            </w:pPr>
            <w:r>
              <w:rPr>
                <w:rFonts w:cs="Arial"/>
              </w:rPr>
              <w:t>To give disadvantaged children the best possible and equal experiences to their non-disadvantaged peers.</w:t>
            </w:r>
          </w:p>
          <w:p w14:paraId="536C2F66" w14:textId="77777777" w:rsidR="001F4714" w:rsidRPr="001F0855" w:rsidRDefault="001F4714" w:rsidP="00246D55">
            <w:pPr>
              <w:spacing w:before="100" w:beforeAutospacing="1" w:after="100" w:afterAutospacing="1"/>
              <w:rPr>
                <w:rFonts w:cs="Arial"/>
              </w:rPr>
            </w:pPr>
            <w:r w:rsidRPr="001F0855">
              <w:rPr>
                <w:rFonts w:cs="Arial"/>
                <w:b/>
                <w:bCs/>
              </w:rPr>
              <w:t>Principles</w:t>
            </w:r>
          </w:p>
          <w:p w14:paraId="7863367D"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To e</w:t>
            </w:r>
            <w:r w:rsidRPr="001F0855">
              <w:rPr>
                <w:rFonts w:cs="Arial"/>
              </w:rPr>
              <w:t>nsure that teaching and learning opportunities meet the needs of all the pupils</w:t>
            </w:r>
          </w:p>
          <w:p w14:paraId="112E62D5"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To e</w:t>
            </w:r>
            <w:r w:rsidRPr="001F0855">
              <w:rPr>
                <w:rFonts w:cs="Arial"/>
              </w:rPr>
              <w:t>nsure that appropriate provision is made for pupils who belong to vulnerable groups, this includes ensuring that the needs of socially disadvantaged pupils are adequately assessed and addressed</w:t>
            </w:r>
          </w:p>
          <w:p w14:paraId="3B923DF3"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Pr>
                <w:rFonts w:cs="Arial"/>
              </w:rPr>
              <w:t>When m</w:t>
            </w:r>
            <w:r w:rsidRPr="001F0855">
              <w:rPr>
                <w:rFonts w:cs="Arial"/>
              </w:rPr>
              <w:t>aking provision for socially disadvantaged pupils, we recognise that not all pupils who receive free school meals will be socially disadvantaged</w:t>
            </w:r>
          </w:p>
          <w:p w14:paraId="745F726F" w14:textId="77777777" w:rsidR="001F4714" w:rsidRPr="001F0855" w:rsidRDefault="001F4714" w:rsidP="001F4714">
            <w:pPr>
              <w:numPr>
                <w:ilvl w:val="0"/>
                <w:numId w:val="2"/>
              </w:numPr>
              <w:suppressAutoHyphens w:val="0"/>
              <w:autoSpaceDN/>
              <w:spacing w:before="100" w:beforeAutospacing="1" w:after="100" w:afterAutospacing="1" w:line="240" w:lineRule="auto"/>
              <w:ind w:left="780" w:right="240"/>
              <w:rPr>
                <w:rFonts w:cs="Arial"/>
              </w:rPr>
            </w:pPr>
            <w:r w:rsidRPr="001F0855">
              <w:rPr>
                <w:rFonts w:cs="Arial"/>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0CB60064" w14:textId="77777777" w:rsidR="001F4714" w:rsidRDefault="001F4714" w:rsidP="001F4714">
            <w:pPr>
              <w:numPr>
                <w:ilvl w:val="0"/>
                <w:numId w:val="2"/>
              </w:numPr>
              <w:suppressAutoHyphens w:val="0"/>
              <w:autoSpaceDN/>
              <w:spacing w:before="100" w:beforeAutospacing="1" w:after="100" w:afterAutospacing="1" w:line="240" w:lineRule="auto"/>
              <w:ind w:left="780" w:right="240"/>
              <w:rPr>
                <w:rFonts w:cs="Arial"/>
              </w:rPr>
            </w:pPr>
            <w:r w:rsidRPr="001F0855">
              <w:rPr>
                <w:rFonts w:cs="Arial"/>
              </w:rPr>
              <w:t>Pupil premium funding will be allocated following a needs analysis which will identify priority classes, groups or individuals. Limited funding and resources means that not all children receiving free school meals will be in receipt of pupil premium interventions at one time.</w:t>
            </w:r>
          </w:p>
          <w:p w14:paraId="3D39BDBE" w14:textId="77777777" w:rsidR="001F4714" w:rsidRDefault="001F4714" w:rsidP="00246D55">
            <w:pPr>
              <w:suppressAutoHyphens w:val="0"/>
              <w:autoSpaceDN/>
              <w:spacing w:before="100" w:beforeAutospacing="1" w:after="100" w:afterAutospacing="1" w:line="240" w:lineRule="auto"/>
              <w:ind w:right="240"/>
              <w:rPr>
                <w:rFonts w:cs="Arial"/>
              </w:rPr>
            </w:pPr>
            <w:r>
              <w:rPr>
                <w:rFonts w:cs="Arial"/>
              </w:rPr>
              <w:lastRenderedPageBreak/>
              <w:t>To ensure we achieve these objectives, the school will:</w:t>
            </w:r>
          </w:p>
          <w:p w14:paraId="6B30EB73"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all teaching and learning is good or outstanding by completing learning walks, book looks and teacher/pupil interviews – intervening where necessary.</w:t>
            </w:r>
          </w:p>
          <w:p w14:paraId="4EC59B47"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interventions are actioned daily and the interventions are worthwhile and thoroughly planned and thought about.</w:t>
            </w:r>
          </w:p>
          <w:p w14:paraId="0DE2E06B"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Provide pastoral support through the pastoral team, whenever it is needed.</w:t>
            </w:r>
          </w:p>
          <w:p w14:paraId="53C81261"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Ensure Teaching Assistants and Teachers have completed CPD to know how to support pupils in the best possible way.</w:t>
            </w:r>
          </w:p>
          <w:p w14:paraId="3D760534"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Ensuring all our work through the pupil premium is aimed at accelerated progress and ensuring pupils are working at Age Related Expectations.</w:t>
            </w:r>
          </w:p>
          <w:p w14:paraId="73B2804B"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Pupil premium resources are to be used to target able children to exceed expectations.</w:t>
            </w:r>
          </w:p>
          <w:p w14:paraId="21F0A65F"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Pupil premium resources are used to support pupils who need support at various times of the year – not necessarily disadvantaged pupils.</w:t>
            </w:r>
          </w:p>
          <w:p w14:paraId="282B5E5C"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Support pupils for extra-curricular activities, educational visits and residentials to ensure they have first-hand experiences to support learning in the classroom.</w:t>
            </w:r>
          </w:p>
          <w:p w14:paraId="22CFACB7" w14:textId="77777777" w:rsidR="001F4714" w:rsidRDefault="001F4714" w:rsidP="001F4714">
            <w:pPr>
              <w:pStyle w:val="ListParagraph"/>
              <w:numPr>
                <w:ilvl w:val="0"/>
                <w:numId w:val="3"/>
              </w:numPr>
              <w:suppressAutoHyphens w:val="0"/>
              <w:autoSpaceDN/>
              <w:spacing w:before="100" w:beforeAutospacing="1" w:after="100" w:afterAutospacing="1" w:line="240" w:lineRule="auto"/>
              <w:ind w:right="240"/>
              <w:rPr>
                <w:rFonts w:cs="Arial"/>
              </w:rPr>
            </w:pPr>
            <w:r>
              <w:rPr>
                <w:rFonts w:cs="Arial"/>
              </w:rPr>
              <w:t>Use pupil-premium resources to support behaviour throughout school.</w:t>
            </w:r>
          </w:p>
          <w:p w14:paraId="1421B24A" w14:textId="1734DB6B" w:rsidR="001F4714" w:rsidRPr="00246D55" w:rsidRDefault="001F4714" w:rsidP="00246D55">
            <w:pPr>
              <w:suppressAutoHyphens w:val="0"/>
              <w:autoSpaceDN/>
              <w:spacing w:before="100" w:beforeAutospacing="1" w:after="100" w:afterAutospacing="1" w:line="240" w:lineRule="auto"/>
              <w:ind w:right="240"/>
              <w:rPr>
                <w:rFonts w:cs="Arial"/>
              </w:rPr>
            </w:pPr>
            <w:r w:rsidRPr="008A6657">
              <w:rPr>
                <w:rFonts w:cs="Arial"/>
              </w:rPr>
              <w:t>This list is not exhaust</w:t>
            </w:r>
            <w:r w:rsidR="00D76C40">
              <w:rPr>
                <w:rFonts w:cs="Arial"/>
              </w:rPr>
              <w:t>ive</w:t>
            </w:r>
            <w:r w:rsidRPr="008A6657">
              <w:rPr>
                <w:rFonts w:cs="Arial"/>
              </w:rPr>
              <w:t xml:space="preserve"> and will change according to the needs and support our socially disadvantaged pupils require.</w:t>
            </w:r>
          </w:p>
          <w:p w14:paraId="6BC17122" w14:textId="77777777" w:rsidR="001F4714" w:rsidRPr="001F0855" w:rsidRDefault="001F4714" w:rsidP="00246D55">
            <w:pPr>
              <w:pStyle w:val="Heading1"/>
              <w:keepNext/>
              <w:keepLines/>
              <w:pageBreakBefore w:val="0"/>
              <w:suppressAutoHyphens w:val="0"/>
              <w:autoSpaceDN/>
              <w:spacing w:before="240" w:after="120" w:line="259" w:lineRule="auto"/>
              <w:contextualSpacing/>
              <w:jc w:val="center"/>
              <w:rPr>
                <w:rFonts w:ascii="Verdana" w:hAnsi="Verdana"/>
                <w:color w:val="7030A0"/>
              </w:rPr>
            </w:pPr>
            <w:r w:rsidRPr="00164FE8">
              <w:rPr>
                <w:rFonts w:ascii="Verdana" w:hAnsi="Verdana"/>
                <w:color w:val="7030A0"/>
              </w:rPr>
              <w:t>Demography and School Context</w:t>
            </w:r>
          </w:p>
          <w:p w14:paraId="771E24A7" w14:textId="77777777" w:rsidR="001F4714" w:rsidRPr="00246D55" w:rsidRDefault="001F4714" w:rsidP="00246D55">
            <w:pPr>
              <w:rPr>
                <w:rFonts w:cs="Arial"/>
              </w:rPr>
            </w:pPr>
            <w:r w:rsidRPr="00246D55">
              <w:rPr>
                <w:rFonts w:cs="Arial"/>
              </w:rPr>
              <w:t>Sleaford Church Lane Primary School and Nursery is a local authority run school, in Sleaford, rural Lincolnshire, located in the East Midlands. Each year group is one form entry with 30 in almost every class.</w:t>
            </w:r>
          </w:p>
          <w:p w14:paraId="5A710BE2" w14:textId="77777777" w:rsidR="001F4714" w:rsidRPr="00246D55" w:rsidRDefault="001F4714" w:rsidP="00246D55">
            <w:pPr>
              <w:rPr>
                <w:rFonts w:cs="Arial"/>
              </w:rPr>
            </w:pPr>
            <w:r w:rsidRPr="00246D55">
              <w:rPr>
                <w:rFonts w:cs="Arial"/>
              </w:rPr>
              <w:t>The school has a large pastoral team in response to the vast needs, that our children display.</w:t>
            </w:r>
          </w:p>
          <w:p w14:paraId="3DE1C8A0" w14:textId="77777777" w:rsidR="001F4714" w:rsidRPr="00246D55" w:rsidRDefault="001F4714" w:rsidP="00246D55">
            <w:pPr>
              <w:jc w:val="center"/>
              <w:rPr>
                <w:rFonts w:cs="Arial"/>
              </w:rPr>
            </w:pPr>
            <w:r w:rsidRPr="00246D55">
              <w:rPr>
                <w:rFonts w:cs="Arial"/>
                <w:noProof/>
              </w:rPr>
              <w:lastRenderedPageBreak/>
              <w:drawing>
                <wp:inline distT="0" distB="0" distL="0" distR="0" wp14:anchorId="769BA82C" wp14:editId="4C8F89EF">
                  <wp:extent cx="5113866" cy="3828317"/>
                  <wp:effectExtent l="0" t="0" r="0" b="127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5"/>
                          <a:stretch>
                            <a:fillRect/>
                          </a:stretch>
                        </pic:blipFill>
                        <pic:spPr>
                          <a:xfrm>
                            <a:off x="0" y="0"/>
                            <a:ext cx="5119329" cy="3832407"/>
                          </a:xfrm>
                          <a:prstGeom prst="rect">
                            <a:avLst/>
                          </a:prstGeom>
                        </pic:spPr>
                      </pic:pic>
                    </a:graphicData>
                  </a:graphic>
                </wp:inline>
              </w:drawing>
            </w:r>
            <w:r w:rsidRPr="00246D55">
              <w:rPr>
                <w:rFonts w:cs="Arial"/>
                <w:noProof/>
              </w:rPr>
              <w:drawing>
                <wp:inline distT="0" distB="0" distL="0" distR="0" wp14:anchorId="39AB69AB" wp14:editId="0001A8C8">
                  <wp:extent cx="4076700" cy="904875"/>
                  <wp:effectExtent l="0" t="0" r="0" b="9525"/>
                  <wp:docPr id="3" name="Picture 3"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treemap chart&#10;&#10;Description automatically generated"/>
                          <pic:cNvPicPr/>
                        </pic:nvPicPr>
                        <pic:blipFill>
                          <a:blip r:embed="rId6"/>
                          <a:stretch>
                            <a:fillRect/>
                          </a:stretch>
                        </pic:blipFill>
                        <pic:spPr>
                          <a:xfrm>
                            <a:off x="0" y="0"/>
                            <a:ext cx="4076700" cy="904875"/>
                          </a:xfrm>
                          <a:prstGeom prst="rect">
                            <a:avLst/>
                          </a:prstGeom>
                        </pic:spPr>
                      </pic:pic>
                    </a:graphicData>
                  </a:graphic>
                </wp:inline>
              </w:drawing>
            </w:r>
          </w:p>
          <w:p w14:paraId="017F062A" w14:textId="1631AD7A" w:rsidR="001F4714" w:rsidRPr="002E71D4" w:rsidRDefault="001F4714" w:rsidP="00246D55">
            <w:pPr>
              <w:rPr>
                <w:rFonts w:cs="Arial"/>
              </w:rPr>
            </w:pPr>
            <w:r w:rsidRPr="00246D55">
              <w:rPr>
                <w:rFonts w:cs="Arial"/>
              </w:rPr>
              <w:t xml:space="preserve">In 2019, the LSOA, which Church Lane Primary School and Nursery is associated with, was ranked 9,067 out of 32,844 LSOAs in England. This is amongst the 30% most deprived neighbourhood in the country. </w:t>
            </w:r>
            <w:r w:rsidR="000438A9">
              <w:rPr>
                <w:rFonts w:cs="Arial"/>
              </w:rPr>
              <w:t>As a school we see large amounts of social and material deprivation</w:t>
            </w:r>
            <w:r w:rsidR="00EF0674">
              <w:rPr>
                <w:rFonts w:cs="Arial"/>
              </w:rPr>
              <w:t>.</w:t>
            </w:r>
            <w:r w:rsidR="00F807E3">
              <w:rPr>
                <w:rFonts w:cs="Arial"/>
              </w:rPr>
              <w:t xml:space="preserve"> </w:t>
            </w:r>
            <w:r w:rsidR="002E71D4">
              <w:rPr>
                <w:rFonts w:cs="Arial"/>
              </w:rPr>
              <w:t>This is reflected</w:t>
            </w:r>
            <w:r w:rsidR="00F807E3">
              <w:rPr>
                <w:rFonts w:cs="Arial"/>
              </w:rPr>
              <w:t xml:space="preserve"> in other statistics where</w:t>
            </w:r>
            <w:r w:rsidR="002E71D4">
              <w:rPr>
                <w:rFonts w:cs="Arial"/>
              </w:rPr>
              <w:t xml:space="preserve"> </w:t>
            </w:r>
            <w:r w:rsidRPr="00246D55">
              <w:rPr>
                <w:rFonts w:cs="Arial"/>
              </w:rPr>
              <w:t>Sleaford Church Lane Primary School and Nursery is ranked in the top 20% of</w:t>
            </w:r>
            <w:r w:rsidR="00F807E3">
              <w:rPr>
                <w:rFonts w:cs="Arial"/>
              </w:rPr>
              <w:t xml:space="preserve"> the</w:t>
            </w:r>
            <w:r w:rsidRPr="00246D55">
              <w:rPr>
                <w:rFonts w:cs="Arial"/>
              </w:rPr>
              <w:t xml:space="preserve"> Income Deprivation Affecting Children Index.</w:t>
            </w:r>
          </w:p>
          <w:p w14:paraId="011C2B8A" w14:textId="77777777" w:rsidR="001F4714" w:rsidRPr="001F0855" w:rsidRDefault="001F4714" w:rsidP="00246D55">
            <w:pPr>
              <w:spacing w:before="100" w:beforeAutospacing="1" w:after="100" w:afterAutospacing="1"/>
              <w:ind w:right="240"/>
              <w:rPr>
                <w:rFonts w:cs="Arial"/>
              </w:rPr>
            </w:pPr>
          </w:p>
        </w:tc>
      </w:tr>
    </w:tbl>
    <w:p w14:paraId="29D7E5BC" w14:textId="77777777" w:rsidR="001F4714" w:rsidRDefault="001F4714" w:rsidP="001F4714">
      <w:pPr>
        <w:pStyle w:val="Heading2"/>
        <w:spacing w:before="600"/>
      </w:pPr>
    </w:p>
    <w:p w14:paraId="5A951D2C" w14:textId="211487EC" w:rsidR="001F4714" w:rsidRDefault="001F4714" w:rsidP="001F4714">
      <w:pPr>
        <w:pStyle w:val="Heading2"/>
        <w:spacing w:before="600"/>
      </w:pPr>
      <w:r>
        <w:t>Challenges</w:t>
      </w:r>
    </w:p>
    <w:p w14:paraId="258D0833" w14:textId="77777777" w:rsidR="001F4714" w:rsidRDefault="001F4714" w:rsidP="001F4714">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7539"/>
      </w:tblGrid>
      <w:tr w:rsidR="001F4714" w14:paraId="2B5EB0F9" w14:textId="77777777" w:rsidTr="00A40EE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E805B34" w14:textId="77777777" w:rsidR="001F4714" w:rsidRDefault="001F4714" w:rsidP="00246D55">
            <w:pPr>
              <w:pStyle w:val="TableHeader"/>
              <w:jc w:val="left"/>
            </w:pPr>
            <w:r>
              <w:lastRenderedPageBreak/>
              <w:t>Challenge number</w:t>
            </w:r>
          </w:p>
        </w:tc>
        <w:tc>
          <w:tcPr>
            <w:tcW w:w="7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37A918" w14:textId="77777777" w:rsidR="001F4714" w:rsidRDefault="001F4714" w:rsidP="00246D55">
            <w:pPr>
              <w:pStyle w:val="TableHeader"/>
              <w:jc w:val="left"/>
            </w:pPr>
            <w:r>
              <w:t xml:space="preserve">Detail of challenge </w:t>
            </w:r>
          </w:p>
        </w:tc>
      </w:tr>
      <w:tr w:rsidR="001F4714" w14:paraId="03C6D0F9" w14:textId="77777777" w:rsidTr="00A40E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7FD39" w14:textId="77777777" w:rsidR="001F4714" w:rsidRDefault="001F4714" w:rsidP="00246D55">
            <w:pPr>
              <w:pStyle w:val="TableRow"/>
              <w:rPr>
                <w:sz w:val="22"/>
                <w:szCs w:val="22"/>
              </w:rPr>
            </w:pPr>
            <w:r>
              <w:rPr>
                <w:sz w:val="22"/>
                <w:szCs w:val="22"/>
              </w:rPr>
              <w:t>1</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A5976" w14:textId="77777777" w:rsidR="001F4714" w:rsidRDefault="001F4714" w:rsidP="00246D55">
            <w:pPr>
              <w:pStyle w:val="TableRow"/>
              <w:textAlignment w:val="baseline"/>
            </w:pPr>
            <w:r>
              <w:rPr>
                <w:rFonts w:eastAsia="Calibri" w:cs="Arial"/>
                <w:color w:val="000000"/>
                <w:sz w:val="22"/>
                <w:szCs w:val="22"/>
              </w:rPr>
              <w:t xml:space="preserve">Weak Language and Communication skills resulting in </w:t>
            </w:r>
            <w:r>
              <w:rPr>
                <w:rFonts w:cs="Arial"/>
                <w:sz w:val="22"/>
                <w:szCs w:val="22"/>
              </w:rPr>
              <w:t>Low attainment on entry to the Early Years Foundation Stage in all areas</w:t>
            </w:r>
          </w:p>
        </w:tc>
      </w:tr>
      <w:tr w:rsidR="00A40EE7" w14:paraId="05A5939F" w14:textId="77777777" w:rsidTr="00A40E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F8E8D" w14:textId="3C1CDD4E" w:rsidR="00A40EE7" w:rsidRDefault="00A40EE7" w:rsidP="00246D55">
            <w:pPr>
              <w:pStyle w:val="TableRow"/>
              <w:rPr>
                <w:sz w:val="22"/>
                <w:szCs w:val="22"/>
              </w:rPr>
            </w:pPr>
            <w:r>
              <w:rPr>
                <w:sz w:val="22"/>
                <w:szCs w:val="22"/>
              </w:rPr>
              <w:t>2</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884B" w14:textId="742A04DF" w:rsidR="00A40EE7" w:rsidRDefault="00A40EE7" w:rsidP="00246D55">
            <w:pPr>
              <w:pStyle w:val="TableRow"/>
              <w:textAlignment w:val="baseline"/>
              <w:rPr>
                <w:rFonts w:eastAsia="Calibri" w:cs="Arial"/>
                <w:color w:val="000000"/>
                <w:sz w:val="22"/>
                <w:szCs w:val="22"/>
              </w:rPr>
            </w:pPr>
            <w:r>
              <w:rPr>
                <w:rFonts w:eastAsia="Calibri" w:cs="Arial"/>
                <w:color w:val="000000"/>
                <w:sz w:val="22"/>
                <w:szCs w:val="22"/>
              </w:rPr>
              <w:t>Children enter in the EYFS with low levels of PSED</w:t>
            </w:r>
          </w:p>
        </w:tc>
      </w:tr>
      <w:tr w:rsidR="001F4714" w14:paraId="50EF74DE" w14:textId="77777777" w:rsidTr="00A40E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6FD9C" w14:textId="77777777" w:rsidR="001F4714" w:rsidRDefault="001F4714" w:rsidP="00246D55">
            <w:pPr>
              <w:pStyle w:val="TableRow"/>
              <w:rPr>
                <w:sz w:val="22"/>
                <w:szCs w:val="22"/>
              </w:rPr>
            </w:pPr>
            <w:r>
              <w:rPr>
                <w:sz w:val="22"/>
                <w:szCs w:val="22"/>
              </w:rPr>
              <w:t>3</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C1D5D" w14:textId="77777777" w:rsidR="001F4714" w:rsidRDefault="001F4714" w:rsidP="00246D55">
            <w:pPr>
              <w:pStyle w:val="TableRow"/>
              <w:textAlignment w:val="baseline"/>
              <w:rPr>
                <w:sz w:val="22"/>
                <w:szCs w:val="22"/>
              </w:rPr>
            </w:pPr>
            <w:r>
              <w:rPr>
                <w:rFonts w:cs="Arial"/>
                <w:sz w:val="22"/>
                <w:szCs w:val="22"/>
              </w:rPr>
              <w:t xml:space="preserve">More frequent behaviour difficulties. </w:t>
            </w:r>
          </w:p>
        </w:tc>
      </w:tr>
      <w:tr w:rsidR="001F4714" w14:paraId="60820563" w14:textId="77777777" w:rsidTr="00A40E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33AB3" w14:textId="77777777" w:rsidR="001F4714" w:rsidRDefault="001F4714" w:rsidP="00246D55">
            <w:pPr>
              <w:pStyle w:val="TableRow"/>
              <w:rPr>
                <w:sz w:val="22"/>
                <w:szCs w:val="22"/>
              </w:rPr>
            </w:pPr>
            <w:r>
              <w:rPr>
                <w:sz w:val="22"/>
                <w:szCs w:val="22"/>
              </w:rPr>
              <w:t>4</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9488" w14:textId="77777777" w:rsidR="001F4714" w:rsidRDefault="001F4714" w:rsidP="00246D55">
            <w:pPr>
              <w:pStyle w:val="TableRowCentered"/>
              <w:jc w:val="left"/>
              <w:rPr>
                <w:iCs/>
                <w:sz w:val="22"/>
              </w:rPr>
            </w:pPr>
            <w:r>
              <w:rPr>
                <w:rFonts w:cs="Arial"/>
                <w:sz w:val="22"/>
                <w:szCs w:val="22"/>
              </w:rPr>
              <w:t>Large attainment gap between disadvantaged and non-disadvantaged pupils</w:t>
            </w:r>
          </w:p>
        </w:tc>
      </w:tr>
      <w:tr w:rsidR="001F4714" w14:paraId="2B7F2089" w14:textId="77777777" w:rsidTr="00A40EE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59AF3" w14:textId="77777777" w:rsidR="001F4714" w:rsidRDefault="001F4714" w:rsidP="00246D55">
            <w:pPr>
              <w:pStyle w:val="TableRow"/>
              <w:rPr>
                <w:sz w:val="22"/>
                <w:szCs w:val="22"/>
              </w:rPr>
            </w:pPr>
            <w:r>
              <w:rPr>
                <w:sz w:val="22"/>
                <w:szCs w:val="22"/>
              </w:rPr>
              <w:t xml:space="preserve">5 </w:t>
            </w:r>
          </w:p>
        </w:tc>
        <w:tc>
          <w:tcPr>
            <w:tcW w:w="7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66360" w14:textId="77777777" w:rsidR="001F4714" w:rsidRDefault="001F4714" w:rsidP="00246D55">
            <w:pPr>
              <w:pStyle w:val="TableRowCentered"/>
              <w:jc w:val="left"/>
              <w:rPr>
                <w:rFonts w:cs="Arial"/>
                <w:sz w:val="22"/>
                <w:szCs w:val="22"/>
              </w:rPr>
            </w:pPr>
            <w:r>
              <w:rPr>
                <w:rFonts w:cs="Arial"/>
                <w:sz w:val="22"/>
                <w:szCs w:val="22"/>
              </w:rPr>
              <w:t>Chaotic family lives and Social Service involvement</w:t>
            </w:r>
          </w:p>
        </w:tc>
      </w:tr>
    </w:tbl>
    <w:p w14:paraId="470FE642" w14:textId="77777777" w:rsidR="001F4714" w:rsidRDefault="001F4714" w:rsidP="001F4714">
      <w:pPr>
        <w:pStyle w:val="Heading2"/>
        <w:spacing w:before="600"/>
      </w:pPr>
      <w:r>
        <w:t xml:space="preserve">Intended outcomes </w:t>
      </w:r>
    </w:p>
    <w:p w14:paraId="48015E8C" w14:textId="77777777" w:rsidR="001F4714" w:rsidRDefault="001F4714" w:rsidP="001F4714">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562"/>
        <w:gridCol w:w="4454"/>
      </w:tblGrid>
      <w:tr w:rsidR="001F4714" w14:paraId="43385173"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7950243" w14:textId="77777777" w:rsidR="001F4714" w:rsidRDefault="001F4714" w:rsidP="00246D55">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84C9A4" w14:textId="77777777" w:rsidR="001F4714" w:rsidRDefault="001F4714" w:rsidP="00246D55">
            <w:pPr>
              <w:pStyle w:val="TableHeader"/>
              <w:jc w:val="left"/>
            </w:pPr>
            <w:r>
              <w:t>Success criteria</w:t>
            </w:r>
          </w:p>
        </w:tc>
      </w:tr>
      <w:tr w:rsidR="001F4714" w14:paraId="66B23679"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97D72" w14:textId="77777777" w:rsidR="001F4714" w:rsidRDefault="001F4714" w:rsidP="00246D55">
            <w:pPr>
              <w:pStyle w:val="TableRow"/>
            </w:pPr>
            <w:r>
              <w:rPr>
                <w:rFonts w:cs="Calibri"/>
                <w:sz w:val="22"/>
                <w:szCs w:val="22"/>
              </w:rPr>
              <w:t>Progress in Reading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61FF" w14:textId="77777777" w:rsidR="001F4714" w:rsidRDefault="001F4714" w:rsidP="00246D55">
            <w:pPr>
              <w:pStyle w:val="TableRowCentered"/>
              <w:jc w:val="left"/>
              <w:rPr>
                <w:sz w:val="22"/>
                <w:szCs w:val="22"/>
              </w:rPr>
            </w:pPr>
            <w:r>
              <w:t>Achieve at least national average progress scores in KS2 Reading (0)</w:t>
            </w:r>
          </w:p>
        </w:tc>
      </w:tr>
      <w:tr w:rsidR="001F4714" w14:paraId="4339E0BC"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09AB2" w14:textId="77777777" w:rsidR="001F4714" w:rsidRDefault="001F4714" w:rsidP="00246D55">
            <w:pPr>
              <w:pStyle w:val="TableRow"/>
              <w:rPr>
                <w:sz w:val="22"/>
                <w:szCs w:val="22"/>
              </w:rPr>
            </w:pPr>
            <w:r>
              <w:rPr>
                <w:rFonts w:cs="Calibri"/>
                <w:sz w:val="22"/>
                <w:szCs w:val="22"/>
              </w:rPr>
              <w:t>Progress in Writing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773C" w14:textId="77777777" w:rsidR="001F4714" w:rsidRDefault="001F4714" w:rsidP="00246D55">
            <w:pPr>
              <w:pStyle w:val="TableRowCentered"/>
              <w:jc w:val="left"/>
              <w:rPr>
                <w:sz w:val="22"/>
                <w:szCs w:val="22"/>
              </w:rPr>
            </w:pPr>
            <w:r>
              <w:t>Achieve at least national average progress scores in KS2 Writing (0)</w:t>
            </w:r>
          </w:p>
        </w:tc>
      </w:tr>
      <w:tr w:rsidR="001F4714" w14:paraId="70AF49BD"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5F05" w14:textId="77777777" w:rsidR="001F4714" w:rsidRDefault="001F4714" w:rsidP="00246D55">
            <w:pPr>
              <w:pStyle w:val="TableRow"/>
              <w:rPr>
                <w:sz w:val="22"/>
                <w:szCs w:val="22"/>
              </w:rPr>
            </w:pPr>
            <w:r>
              <w:rPr>
                <w:rFonts w:cs="Calibri"/>
                <w:sz w:val="22"/>
                <w:szCs w:val="22"/>
              </w:rPr>
              <w:t>Progress in Mathematics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D0AAD" w14:textId="77777777" w:rsidR="001F4714" w:rsidRDefault="001F4714" w:rsidP="00246D55">
            <w:pPr>
              <w:pStyle w:val="TableRowCentered"/>
              <w:jc w:val="left"/>
              <w:rPr>
                <w:sz w:val="22"/>
                <w:szCs w:val="22"/>
              </w:rPr>
            </w:pPr>
            <w:r>
              <w:t>Achieve at least national average progress scores in KS2 Maths (0)</w:t>
            </w:r>
          </w:p>
        </w:tc>
      </w:tr>
      <w:tr w:rsidR="001F4714" w14:paraId="4A59432A"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CCF06" w14:textId="77777777" w:rsidR="001F4714" w:rsidRDefault="001F4714" w:rsidP="00246D55">
            <w:pPr>
              <w:pStyle w:val="TableRow"/>
              <w:rPr>
                <w:sz w:val="22"/>
                <w:szCs w:val="22"/>
              </w:rPr>
            </w:pPr>
            <w:r>
              <w:rPr>
                <w:rFonts w:cs="Calibri"/>
                <w:sz w:val="22"/>
                <w:szCs w:val="22"/>
              </w:rPr>
              <w:t>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EDA4A" w14:textId="77777777" w:rsidR="001F4714" w:rsidRDefault="001F4714" w:rsidP="00246D55">
            <w:pPr>
              <w:pStyle w:val="TableRowCentered"/>
              <w:jc w:val="left"/>
              <w:rPr>
                <w:sz w:val="22"/>
                <w:szCs w:val="22"/>
              </w:rPr>
            </w:pPr>
            <w:r>
              <w:t>Achieve at least national average expected standard</w:t>
            </w:r>
          </w:p>
        </w:tc>
      </w:tr>
      <w:tr w:rsidR="001F4714" w14:paraId="4B9A1903" w14:textId="77777777" w:rsidTr="00246D55">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28CE1" w14:textId="77777777" w:rsidR="001F4714" w:rsidRDefault="001F4714" w:rsidP="00246D55">
            <w:pPr>
              <w:pStyle w:val="TableRow"/>
              <w:rPr>
                <w:rFonts w:cs="Calibri"/>
                <w:sz w:val="22"/>
                <w:szCs w:val="22"/>
              </w:rPr>
            </w:pPr>
            <w:r>
              <w:rPr>
                <w:sz w:val="22"/>
                <w:szCs w:val="22"/>
              </w:rPr>
              <w:t>Other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7FCA" w14:textId="77777777" w:rsidR="001F4714" w:rsidRDefault="001F4714" w:rsidP="00246D55">
            <w:pPr>
              <w:pStyle w:val="TableRowCentered"/>
              <w:jc w:val="left"/>
            </w:pPr>
            <w:r>
              <w:t>Ensure attendance of disadvantaged pupils is above 96%</w:t>
            </w:r>
          </w:p>
        </w:tc>
      </w:tr>
    </w:tbl>
    <w:p w14:paraId="71BE5D81" w14:textId="77777777" w:rsidR="001F4714" w:rsidRDefault="001F4714" w:rsidP="001F4714">
      <w:pPr>
        <w:pStyle w:val="Heading2"/>
      </w:pPr>
    </w:p>
    <w:p w14:paraId="2F1620C4" w14:textId="77777777" w:rsidR="001F4714" w:rsidRDefault="001F4714" w:rsidP="001F4714">
      <w:pPr>
        <w:suppressAutoHyphens w:val="0"/>
        <w:spacing w:after="0" w:line="240" w:lineRule="auto"/>
        <w:rPr>
          <w:b/>
          <w:color w:val="104F75"/>
          <w:sz w:val="32"/>
          <w:szCs w:val="32"/>
        </w:rPr>
      </w:pPr>
      <w:r>
        <w:br w:type="page"/>
      </w:r>
    </w:p>
    <w:p w14:paraId="7EF3BF43" w14:textId="77777777" w:rsidR="001F4714" w:rsidRDefault="001F4714" w:rsidP="001F4714">
      <w:pPr>
        <w:pStyle w:val="Heading2"/>
      </w:pPr>
      <w:r>
        <w:lastRenderedPageBreak/>
        <w:t>Activity in this academic year</w:t>
      </w:r>
    </w:p>
    <w:p w14:paraId="67FD7927" w14:textId="77777777" w:rsidR="001F4714" w:rsidRDefault="001F4714" w:rsidP="001F4714">
      <w:pPr>
        <w:spacing w:after="480"/>
      </w:pPr>
      <w:r>
        <w:t xml:space="preserve">This details how we intend to spend our pupil premium (and recovery premium funding) </w:t>
      </w:r>
      <w:r>
        <w:rPr>
          <w:b/>
          <w:bCs/>
        </w:rPr>
        <w:t>this academic year</w:t>
      </w:r>
      <w:r>
        <w:t xml:space="preserve"> to address the challenges listed above.</w:t>
      </w:r>
    </w:p>
    <w:p w14:paraId="021DCB47" w14:textId="77777777" w:rsidR="001F4714" w:rsidRDefault="001F4714" w:rsidP="001F4714">
      <w:pPr>
        <w:pStyle w:val="Heading3"/>
      </w:pPr>
      <w:r>
        <w:t>Teaching (for example, CPD, recruitment and retention)</w:t>
      </w:r>
    </w:p>
    <w:p w14:paraId="4C0C0ACE" w14:textId="3EF7BF0C" w:rsidR="001F4714" w:rsidRDefault="001F4714" w:rsidP="001F4714">
      <w:r>
        <w:t>Budgeted cost: £</w:t>
      </w:r>
      <w:r w:rsidR="003B4222">
        <w:t xml:space="preserve"> 20 325</w:t>
      </w:r>
    </w:p>
    <w:tbl>
      <w:tblPr>
        <w:tblW w:w="5753" w:type="pct"/>
        <w:tblInd w:w="-572" w:type="dxa"/>
        <w:tblLayout w:type="fixed"/>
        <w:tblCellMar>
          <w:left w:w="10" w:type="dxa"/>
          <w:right w:w="10" w:type="dxa"/>
        </w:tblCellMar>
        <w:tblLook w:val="04A0" w:firstRow="1" w:lastRow="0" w:firstColumn="1" w:lastColumn="0" w:noHBand="0" w:noVBand="1"/>
      </w:tblPr>
      <w:tblGrid>
        <w:gridCol w:w="2027"/>
        <w:gridCol w:w="6858"/>
        <w:gridCol w:w="1489"/>
      </w:tblGrid>
      <w:tr w:rsidR="001F4714" w14:paraId="3E988502"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5075A88"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628C7C9" w14:textId="77777777" w:rsidR="001F4714" w:rsidRDefault="001F4714" w:rsidP="00246D55">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851C38" w14:textId="77777777" w:rsidR="001F4714" w:rsidRDefault="001F4714" w:rsidP="00246D55">
            <w:pPr>
              <w:pStyle w:val="TableHeader"/>
              <w:jc w:val="left"/>
            </w:pPr>
            <w:r>
              <w:t>Challenge number(s) addressed</w:t>
            </w:r>
          </w:p>
        </w:tc>
      </w:tr>
      <w:tr w:rsidR="001F4714" w14:paraId="61BC72EA"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7072" w14:textId="77777777" w:rsidR="001F4714" w:rsidRDefault="001F4714" w:rsidP="00246D55">
            <w:pPr>
              <w:pStyle w:val="TableRow"/>
            </w:pPr>
            <w:r>
              <w:rPr>
                <w:i/>
                <w:iCs/>
                <w:sz w:val="22"/>
                <w:szCs w:val="22"/>
              </w:rPr>
              <w:t>Pastoral support -permanent member of staff to deal with pastoral support in house as well as safeguarding, parental coaching and attendance.</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B3A2" w14:textId="09668D7F" w:rsidR="001F4714" w:rsidRDefault="001F4714" w:rsidP="00246D55">
            <w:pPr>
              <w:pStyle w:val="TableRowCentered"/>
              <w:ind w:left="0"/>
              <w:jc w:val="left"/>
              <w:rPr>
                <w:sz w:val="22"/>
              </w:rPr>
            </w:pPr>
            <w:r>
              <w:rPr>
                <w:sz w:val="22"/>
              </w:rPr>
              <w:t>High percentage of disadvantaged pupils in school with poor attendance, poor mental health, poor physical health</w:t>
            </w:r>
            <w:r w:rsidR="006717FD">
              <w:rPr>
                <w:sz w:val="22"/>
              </w:rPr>
              <w:t>, poor family backgrounds has</w:t>
            </w:r>
            <w:r>
              <w:rPr>
                <w:sz w:val="22"/>
              </w:rPr>
              <w:t xml:space="preserve"> warranted the need to a pastoral support member of staff</w:t>
            </w:r>
            <w:r w:rsidR="006717FD">
              <w:rPr>
                <w:sz w:val="22"/>
              </w:rPr>
              <w:t xml:space="preserve"> to work with these families</w:t>
            </w:r>
            <w:r>
              <w:rPr>
                <w:sz w:val="22"/>
              </w:rPr>
              <w:t>.</w:t>
            </w:r>
            <w:r w:rsidR="002C2BA3">
              <w:rPr>
                <w:sz w:val="22"/>
              </w:rPr>
              <w:t xml:space="preserve"> In addition </w:t>
            </w:r>
            <w:r w:rsidR="00846634">
              <w:rPr>
                <w:sz w:val="22"/>
              </w:rPr>
              <w:t>to this, we also see</w:t>
            </w:r>
            <w:r w:rsidR="002C2BA3">
              <w:rPr>
                <w:sz w:val="22"/>
              </w:rPr>
              <w:t xml:space="preserve"> high proportions of children open to soc</w:t>
            </w:r>
            <w:r w:rsidR="004B0B06">
              <w:rPr>
                <w:sz w:val="22"/>
              </w:rPr>
              <w:t>ial care</w:t>
            </w:r>
            <w:r w:rsidR="00846634">
              <w:rPr>
                <w:sz w:val="22"/>
              </w:rPr>
              <w:t xml:space="preserve"> which requires a lot of dedication </w:t>
            </w:r>
            <w:r w:rsidR="006323AE">
              <w:rPr>
                <w:sz w:val="22"/>
              </w:rPr>
              <w:t xml:space="preserve">to support the vast needs. </w:t>
            </w:r>
          </w:p>
          <w:p w14:paraId="77912F2E" w14:textId="77777777" w:rsidR="001F4714" w:rsidRDefault="001F4714" w:rsidP="00246D55">
            <w:pPr>
              <w:pStyle w:val="TableRowCentered"/>
              <w:ind w:left="0"/>
              <w:jc w:val="left"/>
              <w:rPr>
                <w:sz w:val="22"/>
              </w:rPr>
            </w:pPr>
          </w:p>
          <w:p w14:paraId="17CBF60B" w14:textId="5E361780" w:rsidR="001F4714" w:rsidRDefault="001F4714" w:rsidP="00246D55">
            <w:pPr>
              <w:pStyle w:val="TableRowCentered"/>
              <w:ind w:left="0"/>
              <w:jc w:val="left"/>
              <w:rPr>
                <w:sz w:val="22"/>
              </w:rPr>
            </w:pPr>
            <w:r>
              <w:rPr>
                <w:sz w:val="22"/>
              </w:rPr>
              <w:t xml:space="preserve">Pastoral support has an open door policy, where children can </w:t>
            </w:r>
            <w:r w:rsidR="004B0B06">
              <w:rPr>
                <w:sz w:val="22"/>
              </w:rPr>
              <w:t>go</w:t>
            </w:r>
            <w:r>
              <w:rPr>
                <w:sz w:val="22"/>
              </w:rPr>
              <w:t>, so that they discuss issues with a trusted member of staff and can be moved back into class to recommence their learning as soon as possible.</w:t>
            </w:r>
          </w:p>
          <w:p w14:paraId="06AAC111" w14:textId="77777777" w:rsidR="001F4714" w:rsidRDefault="001F4714" w:rsidP="00246D55">
            <w:pPr>
              <w:pStyle w:val="TableRowCentered"/>
              <w:ind w:left="0"/>
              <w:jc w:val="left"/>
              <w:rPr>
                <w:sz w:val="22"/>
              </w:rPr>
            </w:pPr>
          </w:p>
          <w:p w14:paraId="5FBD5E13" w14:textId="77777777" w:rsidR="001F4714" w:rsidRDefault="001F4714" w:rsidP="00246D55">
            <w:pPr>
              <w:pStyle w:val="TableRowCentered"/>
              <w:ind w:left="0"/>
              <w:jc w:val="left"/>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E1E1" w14:textId="77777777" w:rsidR="001F4714" w:rsidRDefault="001F4714" w:rsidP="00246D55">
            <w:pPr>
              <w:pStyle w:val="TableRowCentered"/>
              <w:jc w:val="left"/>
              <w:rPr>
                <w:sz w:val="22"/>
              </w:rPr>
            </w:pPr>
            <w:r>
              <w:rPr>
                <w:sz w:val="22"/>
              </w:rPr>
              <w:t>2, 3, 5</w:t>
            </w:r>
          </w:p>
        </w:tc>
      </w:tr>
    </w:tbl>
    <w:p w14:paraId="159176B8" w14:textId="77777777" w:rsidR="001F4714" w:rsidRDefault="001F4714" w:rsidP="001F4714">
      <w:pPr>
        <w:keepNext/>
        <w:spacing w:after="60"/>
        <w:outlineLvl w:val="1"/>
      </w:pPr>
    </w:p>
    <w:p w14:paraId="0884200D" w14:textId="77777777" w:rsidR="001F4714" w:rsidRDefault="001F4714" w:rsidP="001F4714">
      <w:pPr>
        <w:rPr>
          <w:b/>
          <w:bCs/>
          <w:color w:val="104F75"/>
          <w:sz w:val="28"/>
          <w:szCs w:val="28"/>
        </w:rPr>
      </w:pPr>
      <w:r>
        <w:rPr>
          <w:b/>
          <w:bCs/>
          <w:color w:val="104F75"/>
          <w:sz w:val="28"/>
          <w:szCs w:val="28"/>
        </w:rPr>
        <w:t xml:space="preserve">Targeted academic support (for example, tutoring, one-to-one support structured interventions) </w:t>
      </w:r>
    </w:p>
    <w:p w14:paraId="4FCE56D5" w14:textId="3928724C" w:rsidR="001F4714" w:rsidRDefault="001F4714" w:rsidP="001F4714">
      <w:r>
        <w:t>Budgeted cost: £</w:t>
      </w:r>
      <w:r w:rsidR="00FA78F9">
        <w:t>8</w:t>
      </w:r>
      <w:r w:rsidR="00F738DB">
        <w:t>5 300</w:t>
      </w:r>
    </w:p>
    <w:tbl>
      <w:tblPr>
        <w:tblW w:w="5753" w:type="pct"/>
        <w:tblInd w:w="-572" w:type="dxa"/>
        <w:tblCellMar>
          <w:left w:w="10" w:type="dxa"/>
          <w:right w:w="10" w:type="dxa"/>
        </w:tblCellMar>
        <w:tblLook w:val="04A0" w:firstRow="1" w:lastRow="0" w:firstColumn="1" w:lastColumn="0" w:noHBand="0" w:noVBand="1"/>
      </w:tblPr>
      <w:tblGrid>
        <w:gridCol w:w="2093"/>
        <w:gridCol w:w="6725"/>
        <w:gridCol w:w="1556"/>
      </w:tblGrid>
      <w:tr w:rsidR="001F4714" w14:paraId="2D54E74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9E6077D"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8BA25A5" w14:textId="77777777" w:rsidR="001F4714" w:rsidRDefault="001F4714" w:rsidP="00246D55">
            <w:pPr>
              <w:pStyle w:val="TableHeader"/>
              <w:jc w:val="left"/>
            </w:pPr>
            <w:r>
              <w:t>Evidence that supports this approach</w:t>
            </w:r>
          </w:p>
        </w:tc>
        <w:tc>
          <w:tcPr>
            <w:tcW w:w="15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42FF9D" w14:textId="77777777" w:rsidR="001F4714" w:rsidRDefault="001F4714" w:rsidP="00246D55">
            <w:pPr>
              <w:pStyle w:val="TableHeader"/>
              <w:jc w:val="left"/>
            </w:pPr>
            <w:r>
              <w:t>Challenge number(s) addressed</w:t>
            </w:r>
          </w:p>
        </w:tc>
      </w:tr>
      <w:tr w:rsidR="001F4714" w14:paraId="6AF12B87"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86B73" w14:textId="78D5FFA2" w:rsidR="001F4714" w:rsidRDefault="001F4714" w:rsidP="00246D55">
            <w:pPr>
              <w:pStyle w:val="TableRow"/>
              <w:rPr>
                <w:i/>
                <w:sz w:val="22"/>
              </w:rPr>
            </w:pPr>
            <w:r>
              <w:rPr>
                <w:i/>
                <w:sz w:val="22"/>
              </w:rPr>
              <w:t>Phonics support staff</w:t>
            </w:r>
          </w:p>
          <w:p w14:paraId="687EF583" w14:textId="77777777" w:rsidR="001F4714" w:rsidRDefault="001F4714" w:rsidP="00246D55">
            <w:pPr>
              <w:pStyle w:val="TableRow"/>
              <w:ind w:left="0"/>
              <w:rPr>
                <w:i/>
                <w:sz w:val="22"/>
              </w:rPr>
            </w:pPr>
          </w:p>
          <w:p w14:paraId="699DA184" w14:textId="77777777" w:rsidR="001F4714" w:rsidRDefault="001F4714" w:rsidP="00246D55">
            <w:pPr>
              <w:pStyle w:val="TableRow"/>
              <w:rPr>
                <w:i/>
                <w:sz w:val="22"/>
              </w:rPr>
            </w:pPr>
          </w:p>
          <w:p w14:paraId="5F4A399D" w14:textId="77777777" w:rsidR="001F4714" w:rsidRDefault="001F4714" w:rsidP="00246D55">
            <w:pPr>
              <w:pStyle w:val="TableRow"/>
              <w:ind w:left="0"/>
              <w:rPr>
                <w:i/>
                <w:sz w:val="22"/>
              </w:rPr>
            </w:pPr>
          </w:p>
          <w:p w14:paraId="3D91351F" w14:textId="77777777" w:rsidR="001F4714" w:rsidRDefault="001F4714" w:rsidP="00246D55">
            <w:pPr>
              <w:pStyle w:val="TableRow"/>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FAE1F" w14:textId="77777777" w:rsidR="001F4714" w:rsidRDefault="001F4714" w:rsidP="00246D55">
            <w:pPr>
              <w:pStyle w:val="TableRow"/>
              <w:textAlignment w:val="baseline"/>
              <w:rPr>
                <w:sz w:val="22"/>
                <w:szCs w:val="22"/>
              </w:rPr>
            </w:pPr>
            <w:r>
              <w:rPr>
                <w:sz w:val="22"/>
                <w:szCs w:val="22"/>
              </w:rPr>
              <w:t xml:space="preserve">On entry to Reception, most children have low Language and Communication skills. </w:t>
            </w:r>
          </w:p>
          <w:p w14:paraId="1CB79628" w14:textId="77777777" w:rsidR="001F4714" w:rsidRDefault="001F4714" w:rsidP="00246D55">
            <w:pPr>
              <w:pStyle w:val="TableRow"/>
              <w:textAlignment w:val="baseline"/>
              <w:rPr>
                <w:sz w:val="22"/>
                <w:szCs w:val="22"/>
              </w:rPr>
            </w:pPr>
          </w:p>
          <w:p w14:paraId="4A084D87" w14:textId="3A211824" w:rsidR="001F4714" w:rsidRDefault="00761165" w:rsidP="00246D55">
            <w:pPr>
              <w:pStyle w:val="TableRow"/>
              <w:textAlignment w:val="baseline"/>
              <w:rPr>
                <w:rFonts w:eastAsia="Calibri" w:cs="Arial"/>
                <w:color w:val="000000"/>
                <w:sz w:val="22"/>
                <w:szCs w:val="22"/>
              </w:rPr>
            </w:pPr>
            <w:r>
              <w:rPr>
                <w:sz w:val="22"/>
                <w:szCs w:val="22"/>
              </w:rPr>
              <w:t>The school follows RWI where</w:t>
            </w:r>
            <w:r w:rsidR="001F4714">
              <w:rPr>
                <w:sz w:val="22"/>
                <w:szCs w:val="22"/>
              </w:rPr>
              <w:t xml:space="preserve"> smaller groups have been created and a slowing down of the curriculum, which meant more staff </w:t>
            </w:r>
            <w:r w:rsidR="00F32CD1">
              <w:rPr>
                <w:sz w:val="22"/>
                <w:szCs w:val="22"/>
              </w:rPr>
              <w:t>are</w:t>
            </w:r>
            <w:r w:rsidR="001F4714">
              <w:rPr>
                <w:sz w:val="22"/>
                <w:szCs w:val="22"/>
              </w:rPr>
              <w:t xml:space="preserve"> needed to allow for more groups. TAs hours were increased and support staff were employed using the Pupil Premium budget to assist in increased attainment data.</w:t>
            </w:r>
          </w:p>
          <w:p w14:paraId="3B931B72" w14:textId="77777777" w:rsidR="001F4714" w:rsidRDefault="001F4714" w:rsidP="00246D55">
            <w:pPr>
              <w:pStyle w:val="TableRowCentered"/>
              <w:rPr>
                <w:sz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0B15E" w14:textId="77777777" w:rsidR="001F4714" w:rsidRDefault="001F4714" w:rsidP="00246D55">
            <w:pPr>
              <w:pStyle w:val="TableRowCentered"/>
              <w:jc w:val="left"/>
              <w:rPr>
                <w:sz w:val="22"/>
              </w:rPr>
            </w:pPr>
            <w:r>
              <w:rPr>
                <w:sz w:val="22"/>
              </w:rPr>
              <w:t>1, 4</w:t>
            </w:r>
          </w:p>
        </w:tc>
      </w:tr>
      <w:tr w:rsidR="001F4714" w14:paraId="3AD3492A"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FC5B7" w14:textId="77777777" w:rsidR="001F4714" w:rsidRDefault="001F4714" w:rsidP="00246D55">
            <w:pPr>
              <w:pStyle w:val="TableRow"/>
              <w:rPr>
                <w:i/>
                <w:sz w:val="22"/>
              </w:rPr>
            </w:pPr>
            <w:r>
              <w:rPr>
                <w:i/>
                <w:sz w:val="22"/>
              </w:rPr>
              <w:lastRenderedPageBreak/>
              <w:t>Staff for interventions and intervention programmes</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0D811" w14:textId="77777777" w:rsidR="001F4714" w:rsidRDefault="001F4714" w:rsidP="00246D55">
            <w:pPr>
              <w:pStyle w:val="TableRowCentered"/>
              <w:jc w:val="left"/>
              <w:rPr>
                <w:sz w:val="22"/>
              </w:rPr>
            </w:pPr>
            <w:r>
              <w:rPr>
                <w:sz w:val="22"/>
              </w:rPr>
              <w:t>CPD used for Support Staff so they can be used to support with Interventions. Interventions now planned daily, with smaller groupings as per the advice from EEF on progression in Interventions with smaller groups.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F52C" w14:textId="77777777" w:rsidR="001F4714" w:rsidRDefault="001F4714" w:rsidP="00246D55">
            <w:pPr>
              <w:pStyle w:val="TableRowCentered"/>
              <w:jc w:val="left"/>
              <w:rPr>
                <w:sz w:val="22"/>
              </w:rPr>
            </w:pPr>
            <w:r>
              <w:rPr>
                <w:sz w:val="22"/>
              </w:rPr>
              <w:t>1, 4</w:t>
            </w:r>
          </w:p>
        </w:tc>
      </w:tr>
      <w:tr w:rsidR="001F4714" w14:paraId="60B430CC"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AA23A" w14:textId="5CB4F03E" w:rsidR="001F4714" w:rsidRDefault="00587120" w:rsidP="00246D55">
            <w:pPr>
              <w:pStyle w:val="TableRow"/>
              <w:rPr>
                <w:i/>
                <w:sz w:val="22"/>
              </w:rPr>
            </w:pPr>
            <w:r>
              <w:rPr>
                <w:i/>
                <w:sz w:val="22"/>
              </w:rPr>
              <w:t>Ensure children who are disadvantaged and have SEND have their needs met</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8055" w14:textId="00041E9B" w:rsidR="001F4714" w:rsidRDefault="00D83FC8" w:rsidP="00246D55">
            <w:pPr>
              <w:pStyle w:val="TableRowCentered"/>
              <w:jc w:val="left"/>
              <w:rPr>
                <w:sz w:val="22"/>
              </w:rPr>
            </w:pPr>
            <w:r>
              <w:rPr>
                <w:sz w:val="22"/>
              </w:rPr>
              <w:t xml:space="preserve">School to </w:t>
            </w:r>
            <w:r w:rsidR="003B3BB6">
              <w:rPr>
                <w:sz w:val="22"/>
              </w:rPr>
              <w:t xml:space="preserve">purchase </w:t>
            </w:r>
            <w:r w:rsidR="00BF4266">
              <w:rPr>
                <w:sz w:val="22"/>
              </w:rPr>
              <w:t xml:space="preserve">an online SEND package which will allow school to assess for dyslexia and other learning needs. </w:t>
            </w:r>
            <w:r w:rsidR="00AA1D9F">
              <w:rPr>
                <w:sz w:val="22"/>
              </w:rPr>
              <w:t xml:space="preserve">In addition we will also purchase an ed psych to do detailed assessments </w:t>
            </w:r>
            <w:r w:rsidR="00E56DE4">
              <w:rPr>
                <w:sz w:val="22"/>
              </w:rPr>
              <w:t>of specific children so that we can best support them.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20FD" w14:textId="22676CBD" w:rsidR="001F4714" w:rsidRDefault="001670D1" w:rsidP="00246D55">
            <w:pPr>
              <w:pStyle w:val="TableRowCentered"/>
              <w:jc w:val="left"/>
              <w:rPr>
                <w:sz w:val="22"/>
              </w:rPr>
            </w:pPr>
            <w:r>
              <w:rPr>
                <w:sz w:val="22"/>
              </w:rPr>
              <w:t>1,4</w:t>
            </w:r>
          </w:p>
        </w:tc>
      </w:tr>
      <w:tr w:rsidR="001F4714" w14:paraId="6482CB66"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E65C" w14:textId="77777777" w:rsidR="001F4714" w:rsidRDefault="001F4714" w:rsidP="00246D55">
            <w:pPr>
              <w:pStyle w:val="TableRow"/>
              <w:rPr>
                <w:i/>
                <w:sz w:val="22"/>
              </w:rPr>
            </w:pPr>
            <w:r>
              <w:rPr>
                <w:i/>
                <w:sz w:val="22"/>
              </w:rPr>
              <w:t>Library scheme updated</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58F9" w14:textId="5C094358" w:rsidR="001F4714" w:rsidRDefault="00FA4824" w:rsidP="00246D55">
            <w:pPr>
              <w:pStyle w:val="TableRowCentered"/>
              <w:jc w:val="left"/>
              <w:rPr>
                <w:sz w:val="22"/>
              </w:rPr>
            </w:pPr>
            <w:r>
              <w:rPr>
                <w:sz w:val="22"/>
              </w:rPr>
              <w:t>School</w:t>
            </w:r>
            <w:r w:rsidR="001F4714">
              <w:rPr>
                <w:sz w:val="22"/>
              </w:rPr>
              <w:t xml:space="preserve"> increase</w:t>
            </w:r>
            <w:r>
              <w:rPr>
                <w:sz w:val="22"/>
              </w:rPr>
              <w:t>d</w:t>
            </w:r>
            <w:r w:rsidR="001F4714">
              <w:rPr>
                <w:sz w:val="22"/>
              </w:rPr>
              <w:t xml:space="preserve"> the books available to children. Disadvantaged children were asked what books interested them, with many being purchased to encourage reading for pleasure. More books were purchased for rewarding reading. The more reading children do, the more chance they have at winning a book of their choice – this is expected to improve attendance as books will be signed daily and only one signature a day.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248C" w14:textId="77777777" w:rsidR="001F4714" w:rsidRDefault="001F4714" w:rsidP="00246D55">
            <w:pPr>
              <w:pStyle w:val="TableRowCentered"/>
              <w:jc w:val="left"/>
              <w:rPr>
                <w:sz w:val="22"/>
              </w:rPr>
            </w:pPr>
            <w:r>
              <w:rPr>
                <w:sz w:val="22"/>
              </w:rPr>
              <w:t>1, 3, 4</w:t>
            </w:r>
          </w:p>
        </w:tc>
      </w:tr>
    </w:tbl>
    <w:p w14:paraId="08C1FF45" w14:textId="77777777" w:rsidR="001F4714" w:rsidRDefault="001F4714" w:rsidP="001F4714">
      <w:pPr>
        <w:spacing w:after="0"/>
        <w:rPr>
          <w:b/>
          <w:color w:val="104F75"/>
          <w:sz w:val="28"/>
          <w:szCs w:val="28"/>
        </w:rPr>
      </w:pPr>
    </w:p>
    <w:p w14:paraId="156AAD2C" w14:textId="77777777" w:rsidR="001F4714" w:rsidRDefault="001F4714" w:rsidP="001F4714">
      <w:pPr>
        <w:rPr>
          <w:b/>
          <w:color w:val="104F75"/>
          <w:sz w:val="28"/>
          <w:szCs w:val="28"/>
        </w:rPr>
      </w:pPr>
      <w:r>
        <w:rPr>
          <w:b/>
          <w:color w:val="104F75"/>
          <w:sz w:val="28"/>
          <w:szCs w:val="28"/>
        </w:rPr>
        <w:t>Wider strategies (for example, related to attendance, behaviour, wellbeing)</w:t>
      </w:r>
    </w:p>
    <w:p w14:paraId="38821FD1" w14:textId="1090E434" w:rsidR="001F4714" w:rsidRDefault="001F4714" w:rsidP="001F4714">
      <w:pPr>
        <w:spacing w:before="240" w:after="120"/>
      </w:pPr>
      <w:r>
        <w:t>Budgeted cost: £</w:t>
      </w:r>
      <w:r w:rsidR="001200D3">
        <w:t>18,420</w:t>
      </w:r>
    </w:p>
    <w:tbl>
      <w:tblPr>
        <w:tblW w:w="5754" w:type="pct"/>
        <w:tblInd w:w="-572" w:type="dxa"/>
        <w:tblCellMar>
          <w:left w:w="10" w:type="dxa"/>
          <w:right w:w="10" w:type="dxa"/>
        </w:tblCellMar>
        <w:tblLook w:val="04A0" w:firstRow="1" w:lastRow="0" w:firstColumn="1" w:lastColumn="0" w:noHBand="0" w:noVBand="1"/>
      </w:tblPr>
      <w:tblGrid>
        <w:gridCol w:w="2073"/>
        <w:gridCol w:w="6746"/>
        <w:gridCol w:w="1557"/>
      </w:tblGrid>
      <w:tr w:rsidR="001F4714" w14:paraId="5E0E4406"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30B5C8E" w14:textId="77777777" w:rsidR="001F4714" w:rsidRDefault="001F4714" w:rsidP="00246D55">
            <w:pPr>
              <w:pStyle w:val="TableHeader"/>
              <w:jc w:val="left"/>
            </w:pPr>
            <w:r>
              <w:t>Activity</w:t>
            </w:r>
          </w:p>
        </w:tc>
        <w:tc>
          <w:tcPr>
            <w:tcW w:w="722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5EAA64E" w14:textId="77777777" w:rsidR="001F4714" w:rsidRDefault="001F4714" w:rsidP="00246D55">
            <w:pPr>
              <w:pStyle w:val="TableHeader"/>
              <w:jc w:val="left"/>
            </w:pPr>
            <w:r>
              <w:t>Evidence that supports this approach</w:t>
            </w:r>
          </w:p>
        </w:tc>
        <w:tc>
          <w:tcPr>
            <w:tcW w:w="15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FAB568" w14:textId="77777777" w:rsidR="001F4714" w:rsidRDefault="001F4714" w:rsidP="00246D55">
            <w:pPr>
              <w:pStyle w:val="TableHeader"/>
              <w:jc w:val="left"/>
            </w:pPr>
            <w:r>
              <w:t>Challenge number(s) addressed</w:t>
            </w:r>
          </w:p>
        </w:tc>
      </w:tr>
      <w:tr w:rsidR="001F4714" w14:paraId="1F70C308"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93F0" w14:textId="77777777" w:rsidR="001F4714" w:rsidRDefault="001F4714" w:rsidP="00246D55">
            <w:pPr>
              <w:pStyle w:val="TableRow"/>
              <w:rPr>
                <w:i/>
                <w:iCs/>
                <w:sz w:val="22"/>
                <w:szCs w:val="22"/>
              </w:rPr>
            </w:pPr>
            <w:r>
              <w:rPr>
                <w:i/>
                <w:iCs/>
                <w:sz w:val="22"/>
                <w:szCs w:val="22"/>
              </w:rPr>
              <w:t>Uniform – purchase of blazers for UKS2 (£2000)</w:t>
            </w:r>
          </w:p>
          <w:p w14:paraId="1BBC3E66" w14:textId="77777777" w:rsidR="001F4714" w:rsidRDefault="001F4714" w:rsidP="00246D55">
            <w:pPr>
              <w:pStyle w:val="TableRow"/>
              <w:rPr>
                <w:i/>
                <w:iCs/>
                <w:sz w:val="22"/>
                <w:szCs w:val="22"/>
              </w:rPr>
            </w:pPr>
          </w:p>
          <w:p w14:paraId="1FB28B39" w14:textId="77777777" w:rsidR="001F4714" w:rsidRDefault="001F4714" w:rsidP="00246D55">
            <w:pPr>
              <w:pStyle w:val="TableRow"/>
              <w:rPr>
                <w:i/>
                <w:iCs/>
                <w:sz w:val="22"/>
                <w:szCs w:val="22"/>
              </w:rPr>
            </w:pPr>
          </w:p>
          <w:p w14:paraId="1F93DE14" w14:textId="77777777" w:rsidR="001F4714" w:rsidRDefault="001F4714" w:rsidP="00246D55">
            <w:pPr>
              <w:pStyle w:val="TableRow"/>
              <w:rPr>
                <w:i/>
                <w:iCs/>
                <w:sz w:val="22"/>
                <w:szCs w:val="22"/>
              </w:rPr>
            </w:pPr>
          </w:p>
          <w:p w14:paraId="06BB6CFA" w14:textId="77777777" w:rsidR="001F4714" w:rsidRDefault="001F4714" w:rsidP="00246D55">
            <w:pPr>
              <w:pStyle w:val="TableRow"/>
              <w:rPr>
                <w:i/>
                <w:iCs/>
                <w:sz w:val="22"/>
                <w:szCs w:val="22"/>
              </w:rPr>
            </w:pPr>
            <w:r>
              <w:rPr>
                <w:i/>
                <w:iCs/>
                <w:sz w:val="22"/>
                <w:szCs w:val="22"/>
              </w:rPr>
              <w:t>Partial payment of wages for Pupil Premium lead for additional monitoring (£7000)</w:t>
            </w:r>
          </w:p>
          <w:p w14:paraId="5F505FC7" w14:textId="77777777" w:rsidR="001F4714" w:rsidRDefault="001F4714" w:rsidP="00246D55">
            <w:pPr>
              <w:pStyle w:val="TableRow"/>
              <w:rPr>
                <w:i/>
                <w:iCs/>
                <w:sz w:val="22"/>
                <w:szCs w:val="22"/>
              </w:rPr>
            </w:pPr>
          </w:p>
          <w:p w14:paraId="29772E89" w14:textId="77777777" w:rsidR="001F4714" w:rsidRDefault="001F4714" w:rsidP="00246D55">
            <w:pPr>
              <w:pStyle w:val="TableRow"/>
              <w:rPr>
                <w:i/>
                <w:iCs/>
                <w:sz w:val="22"/>
                <w:szCs w:val="22"/>
              </w:rPr>
            </w:pPr>
          </w:p>
          <w:p w14:paraId="5C40FE0E" w14:textId="77777777" w:rsidR="001F4714" w:rsidRDefault="001F4714" w:rsidP="00246D55">
            <w:pPr>
              <w:pStyle w:val="TableRow"/>
              <w:rPr>
                <w:i/>
                <w:iCs/>
                <w:sz w:val="22"/>
                <w:szCs w:val="22"/>
              </w:rPr>
            </w:pPr>
          </w:p>
          <w:p w14:paraId="445F5972" w14:textId="77777777" w:rsidR="001F4714" w:rsidRDefault="001F4714" w:rsidP="00246D55">
            <w:pPr>
              <w:pStyle w:val="TableRow"/>
              <w:rPr>
                <w:i/>
                <w:iCs/>
                <w:sz w:val="22"/>
                <w:szCs w:val="22"/>
              </w:rPr>
            </w:pPr>
          </w:p>
          <w:p w14:paraId="18F735A5" w14:textId="77777777" w:rsidR="001F4714" w:rsidRDefault="001F4714" w:rsidP="00246D55">
            <w:pPr>
              <w:pStyle w:val="TableRow"/>
              <w:rPr>
                <w:i/>
                <w:iCs/>
                <w:sz w:val="22"/>
                <w:szCs w:val="22"/>
              </w:rPr>
            </w:pPr>
          </w:p>
          <w:p w14:paraId="5ED1BC81" w14:textId="77777777" w:rsidR="001F4714" w:rsidRDefault="001F4714" w:rsidP="00246D55">
            <w:pPr>
              <w:pStyle w:val="TableRow"/>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783B" w14:textId="77777777" w:rsidR="001F4714" w:rsidRDefault="001F4714" w:rsidP="00246D55">
            <w:pPr>
              <w:pStyle w:val="TableRow"/>
              <w:textAlignment w:val="baseline"/>
              <w:rPr>
                <w:rFonts w:cs="Arial"/>
                <w:sz w:val="22"/>
                <w:szCs w:val="22"/>
              </w:rPr>
            </w:pPr>
            <w:r>
              <w:rPr>
                <w:rFonts w:cs="Arial"/>
                <w:sz w:val="22"/>
                <w:szCs w:val="22"/>
              </w:rPr>
              <w:t>School purchased children’s first blazers and additional blazers as part of a swap shop scheme to take the strain of families when purchasing required uniform.</w:t>
            </w:r>
          </w:p>
          <w:p w14:paraId="4AC64154" w14:textId="77777777" w:rsidR="001F4714" w:rsidRDefault="001F4714" w:rsidP="00246D55">
            <w:pPr>
              <w:pStyle w:val="TableRow"/>
              <w:textAlignment w:val="baseline"/>
              <w:rPr>
                <w:rFonts w:cs="Arial"/>
                <w:sz w:val="22"/>
                <w:szCs w:val="22"/>
              </w:rPr>
            </w:pPr>
          </w:p>
          <w:p w14:paraId="32C521D0" w14:textId="77777777" w:rsidR="001F4714" w:rsidRDefault="001F4714" w:rsidP="00246D55">
            <w:pPr>
              <w:pStyle w:val="TableRow"/>
              <w:textAlignment w:val="baseline"/>
              <w:rPr>
                <w:rFonts w:cs="Arial"/>
                <w:sz w:val="22"/>
                <w:szCs w:val="22"/>
              </w:rPr>
            </w:pPr>
          </w:p>
          <w:p w14:paraId="0464247A" w14:textId="77777777" w:rsidR="001F4714" w:rsidRDefault="001F4714" w:rsidP="00246D55">
            <w:pPr>
              <w:pStyle w:val="TableRow"/>
              <w:textAlignment w:val="baseline"/>
              <w:rPr>
                <w:rFonts w:cs="Arial"/>
                <w:sz w:val="22"/>
                <w:szCs w:val="22"/>
              </w:rPr>
            </w:pPr>
          </w:p>
          <w:p w14:paraId="2874E81E" w14:textId="77777777" w:rsidR="00BF1CE7" w:rsidRDefault="00BF1CE7" w:rsidP="00246D55">
            <w:pPr>
              <w:pStyle w:val="TableRow"/>
              <w:textAlignment w:val="baseline"/>
              <w:rPr>
                <w:rFonts w:cs="Arial"/>
                <w:sz w:val="22"/>
                <w:szCs w:val="22"/>
              </w:rPr>
            </w:pPr>
          </w:p>
          <w:p w14:paraId="10D81DBC" w14:textId="2C59B7FA" w:rsidR="001F4714" w:rsidRDefault="001F4714" w:rsidP="00246D55">
            <w:pPr>
              <w:pStyle w:val="TableRow"/>
              <w:textAlignment w:val="baseline"/>
              <w:rPr>
                <w:rFonts w:cs="Arial"/>
                <w:sz w:val="22"/>
                <w:szCs w:val="22"/>
              </w:rPr>
            </w:pPr>
            <w:r>
              <w:rPr>
                <w:rFonts w:cs="Arial"/>
                <w:sz w:val="22"/>
                <w:szCs w:val="22"/>
              </w:rPr>
              <w:t>Attendance and Punctuality issues. Attendance figures are currently below the expectation</w:t>
            </w:r>
            <w:r w:rsidR="00BF1CE7">
              <w:rPr>
                <w:rFonts w:cs="Arial"/>
                <w:sz w:val="22"/>
                <w:szCs w:val="22"/>
              </w:rPr>
              <w:t xml:space="preserve"> of 96% for Disadv</w:t>
            </w:r>
            <w:r w:rsidR="009F2BFF">
              <w:rPr>
                <w:rFonts w:cs="Arial"/>
                <w:sz w:val="22"/>
                <w:szCs w:val="22"/>
              </w:rPr>
              <w:t>antaged pupils.</w:t>
            </w:r>
            <w:r>
              <w:rPr>
                <w:rFonts w:cs="Arial"/>
                <w:sz w:val="22"/>
                <w:szCs w:val="22"/>
              </w:rPr>
              <w:t xml:space="preserve"> </w:t>
            </w:r>
            <w:r w:rsidR="009F2BFF">
              <w:rPr>
                <w:rFonts w:cs="Arial"/>
                <w:sz w:val="22"/>
                <w:szCs w:val="22"/>
              </w:rPr>
              <w:t>T</w:t>
            </w:r>
            <w:r>
              <w:rPr>
                <w:rFonts w:cs="Arial"/>
                <w:sz w:val="22"/>
                <w:szCs w:val="22"/>
              </w:rPr>
              <w:t>he monitoring of attendance by PP lead allows for immediate interventions to take place and use of Pastoral team where required.</w:t>
            </w:r>
          </w:p>
          <w:p w14:paraId="4DF97EBA" w14:textId="77777777" w:rsidR="001F4714" w:rsidRDefault="001F4714" w:rsidP="00246D55">
            <w:pPr>
              <w:pStyle w:val="TableRow"/>
              <w:ind w:left="0"/>
              <w:textAlignment w:val="baseline"/>
              <w:rPr>
                <w:rFonts w:cs="Arial"/>
                <w:sz w:val="22"/>
                <w:szCs w:val="22"/>
              </w:rPr>
            </w:pPr>
          </w:p>
          <w:p w14:paraId="777F7FB5" w14:textId="77777777" w:rsidR="001F4714" w:rsidRDefault="001F4714" w:rsidP="00246D55">
            <w:pPr>
              <w:pStyle w:val="TableRowCentered"/>
              <w:jc w:val="left"/>
              <w:rPr>
                <w:sz w:val="22"/>
              </w:rPr>
            </w:pPr>
            <w:r>
              <w:rPr>
                <w:sz w:val="22"/>
              </w:rPr>
              <w:t xml:space="preserve">Governors are updated on the PP trends termly.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3304C" w14:textId="77777777" w:rsidR="001F4714" w:rsidRDefault="001F4714" w:rsidP="00246D55">
            <w:pPr>
              <w:pStyle w:val="TableRowCentered"/>
              <w:jc w:val="left"/>
              <w:rPr>
                <w:sz w:val="22"/>
              </w:rPr>
            </w:pPr>
            <w:r>
              <w:rPr>
                <w:sz w:val="22"/>
              </w:rPr>
              <w:t>3,4,5</w:t>
            </w:r>
          </w:p>
        </w:tc>
      </w:tr>
      <w:tr w:rsidR="001F4714" w14:paraId="398821A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6C147" w14:textId="77777777" w:rsidR="001F4714" w:rsidRDefault="001F4714" w:rsidP="00246D55">
            <w:pPr>
              <w:pStyle w:val="TableRow"/>
              <w:rPr>
                <w:i/>
                <w:sz w:val="22"/>
              </w:rPr>
            </w:pPr>
            <w:r>
              <w:rPr>
                <w:i/>
                <w:sz w:val="22"/>
              </w:rPr>
              <w:lastRenderedPageBreak/>
              <w:t>Educational visits/ experiences</w:t>
            </w:r>
          </w:p>
          <w:p w14:paraId="6C61A38C" w14:textId="77777777" w:rsidR="001F4714" w:rsidRDefault="001F4714" w:rsidP="00246D55">
            <w:pPr>
              <w:pStyle w:val="TableRow"/>
              <w:rPr>
                <w:i/>
                <w:sz w:val="22"/>
              </w:rPr>
            </w:pPr>
          </w:p>
          <w:p w14:paraId="78CC1B21" w14:textId="77777777" w:rsidR="001F4714" w:rsidRDefault="001F4714" w:rsidP="00246D55">
            <w:pPr>
              <w:pStyle w:val="TableRow"/>
              <w:rPr>
                <w:i/>
                <w:sz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9C922" w14:textId="77777777" w:rsidR="001F4714" w:rsidRDefault="001F4714" w:rsidP="00246D55">
            <w:pPr>
              <w:pStyle w:val="TableRowCentered"/>
              <w:jc w:val="left"/>
              <w:rPr>
                <w:sz w:val="22"/>
              </w:rPr>
            </w:pPr>
            <w:r>
              <w:rPr>
                <w:sz w:val="22"/>
              </w:rPr>
              <w:t xml:space="preserve">Many families are unable to contribute to trips or educational visits, money is then set aside to support these families so that nobody misses out on trips or experiences.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5F8D7" w14:textId="77777777" w:rsidR="001F4714" w:rsidRDefault="001F4714" w:rsidP="00246D55">
            <w:pPr>
              <w:pStyle w:val="TableRowCentered"/>
              <w:jc w:val="left"/>
              <w:rPr>
                <w:sz w:val="22"/>
              </w:rPr>
            </w:pPr>
            <w:r>
              <w:rPr>
                <w:sz w:val="22"/>
              </w:rPr>
              <w:t>2, 3, 5</w:t>
            </w:r>
          </w:p>
        </w:tc>
      </w:tr>
      <w:tr w:rsidR="00513A11" w14:paraId="1FD7AA6E"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2292D" w14:textId="557D26B2" w:rsidR="00513A11" w:rsidRDefault="00ED6896" w:rsidP="00246D55">
            <w:pPr>
              <w:pStyle w:val="TableRow"/>
              <w:rPr>
                <w:i/>
                <w:sz w:val="22"/>
              </w:rPr>
            </w:pPr>
            <w:r>
              <w:rPr>
                <w:i/>
                <w:sz w:val="22"/>
              </w:rPr>
              <w:t>Ensure children have best start to the day</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8A4D" w14:textId="43A953CD" w:rsidR="00513A11" w:rsidRDefault="00DE2F8A" w:rsidP="00246D55">
            <w:pPr>
              <w:pStyle w:val="TableRowCentered"/>
              <w:jc w:val="left"/>
              <w:rPr>
                <w:sz w:val="22"/>
              </w:rPr>
            </w:pPr>
            <w:r>
              <w:rPr>
                <w:sz w:val="22"/>
              </w:rPr>
              <w:t xml:space="preserve">School will provide every child in school with breakfast through the </w:t>
            </w:r>
            <w:r w:rsidR="00150C1D">
              <w:rPr>
                <w:sz w:val="22"/>
              </w:rPr>
              <w:t xml:space="preserve">breakfast club initiative.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757B" w14:textId="52FBF663" w:rsidR="00513A11" w:rsidRDefault="00C4655E" w:rsidP="00246D55">
            <w:pPr>
              <w:pStyle w:val="TableRowCentered"/>
              <w:jc w:val="left"/>
              <w:rPr>
                <w:sz w:val="22"/>
              </w:rPr>
            </w:pPr>
            <w:r>
              <w:rPr>
                <w:sz w:val="22"/>
              </w:rPr>
              <w:t>2,3,5</w:t>
            </w:r>
          </w:p>
        </w:tc>
      </w:tr>
      <w:tr w:rsidR="00513A11" w14:paraId="186ABC76"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79CF7" w14:textId="44502FAB" w:rsidR="00513A11" w:rsidRDefault="00ED6896" w:rsidP="00ED6896">
            <w:pPr>
              <w:pStyle w:val="TableRow"/>
              <w:ind w:left="0"/>
              <w:rPr>
                <w:i/>
                <w:sz w:val="22"/>
              </w:rPr>
            </w:pPr>
            <w:r>
              <w:rPr>
                <w:i/>
                <w:sz w:val="22"/>
              </w:rPr>
              <w:t>Ensure children can access clubs outside of school</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D77E2" w14:textId="0759730B" w:rsidR="00513A11" w:rsidRDefault="00150C1D" w:rsidP="00246D55">
            <w:pPr>
              <w:pStyle w:val="TableRowCentered"/>
              <w:jc w:val="left"/>
              <w:rPr>
                <w:sz w:val="22"/>
              </w:rPr>
            </w:pPr>
            <w:r>
              <w:rPr>
                <w:sz w:val="22"/>
              </w:rPr>
              <w:t xml:space="preserve">School will pay for </w:t>
            </w:r>
            <w:r w:rsidR="00A42F7A">
              <w:rPr>
                <w:sz w:val="22"/>
              </w:rPr>
              <w:t xml:space="preserve">all children to have breakfast every morning </w:t>
            </w:r>
            <w:r w:rsidR="00C4655E">
              <w:rPr>
                <w:sz w:val="22"/>
              </w:rPr>
              <w:t xml:space="preserve">and ensure that they have the best start to the day.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D163C" w14:textId="3EC8CF5D" w:rsidR="00513A11" w:rsidRDefault="00C4655E" w:rsidP="00246D55">
            <w:pPr>
              <w:pStyle w:val="TableRowCentered"/>
              <w:jc w:val="left"/>
              <w:rPr>
                <w:sz w:val="22"/>
              </w:rPr>
            </w:pPr>
            <w:r>
              <w:rPr>
                <w:sz w:val="22"/>
              </w:rPr>
              <w:t>2,3,5</w:t>
            </w:r>
          </w:p>
        </w:tc>
      </w:tr>
      <w:tr w:rsidR="001F4714" w14:paraId="4A7C7D51" w14:textId="77777777" w:rsidTr="00246D55">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EE8F1" w14:textId="77777777" w:rsidR="001F4714" w:rsidRDefault="001F4714" w:rsidP="00246D55">
            <w:pPr>
              <w:pStyle w:val="TableRow"/>
              <w:rPr>
                <w:i/>
                <w:sz w:val="22"/>
              </w:rPr>
            </w:pPr>
            <w:r>
              <w:rPr>
                <w:i/>
                <w:sz w:val="22"/>
              </w:rPr>
              <w:t xml:space="preserve">Residential Costs </w:t>
            </w:r>
          </w:p>
          <w:p w14:paraId="3DBB3C05" w14:textId="77777777" w:rsidR="001F4714" w:rsidRDefault="001F4714" w:rsidP="00246D55">
            <w:pPr>
              <w:pStyle w:val="TableRow"/>
              <w:rPr>
                <w:i/>
                <w:sz w:val="22"/>
              </w:rPr>
            </w:pPr>
          </w:p>
          <w:p w14:paraId="52FA56D2" w14:textId="77777777" w:rsidR="001F4714" w:rsidRDefault="001F4714" w:rsidP="00246D55">
            <w:pPr>
              <w:pStyle w:val="TableRow"/>
              <w:rPr>
                <w:i/>
                <w:sz w:val="22"/>
              </w:rPr>
            </w:pPr>
          </w:p>
          <w:p w14:paraId="68E1894F" w14:textId="77777777" w:rsidR="001F4714" w:rsidRDefault="001F4714" w:rsidP="00246D55">
            <w:pPr>
              <w:pStyle w:val="TableRow"/>
              <w:rPr>
                <w:i/>
                <w:sz w:val="22"/>
              </w:rPr>
            </w:pPr>
          </w:p>
          <w:p w14:paraId="2F5D7F6E" w14:textId="77777777" w:rsidR="001F4714" w:rsidRDefault="001F4714" w:rsidP="00246D55">
            <w:pPr>
              <w:pStyle w:val="TableRow"/>
              <w:rPr>
                <w:i/>
                <w:sz w:val="22"/>
              </w:rPr>
            </w:pPr>
          </w:p>
          <w:p w14:paraId="30EE6FBC" w14:textId="77777777" w:rsidR="001F4714" w:rsidRDefault="001F4714" w:rsidP="00246D55">
            <w:pPr>
              <w:pStyle w:val="TableRow"/>
              <w:rPr>
                <w:i/>
                <w:sz w:val="22"/>
              </w:rPr>
            </w:pPr>
          </w:p>
          <w:p w14:paraId="464151CB" w14:textId="77777777" w:rsidR="001F4714" w:rsidRDefault="001F4714" w:rsidP="00246D55">
            <w:pPr>
              <w:pStyle w:val="TableRow"/>
              <w:rPr>
                <w:i/>
                <w:sz w:val="22"/>
              </w:rPr>
            </w:pPr>
          </w:p>
          <w:p w14:paraId="52EBB20F" w14:textId="77777777" w:rsidR="001F4714" w:rsidRDefault="001F4714" w:rsidP="00246D55">
            <w:pPr>
              <w:pStyle w:val="TableRow"/>
              <w:rPr>
                <w:i/>
                <w:sz w:val="22"/>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AD712" w14:textId="77777777" w:rsidR="001F4714" w:rsidRDefault="001F4714" w:rsidP="00246D55">
            <w:pPr>
              <w:pStyle w:val="TableRowCentered"/>
              <w:rPr>
                <w:sz w:val="22"/>
              </w:rPr>
            </w:pPr>
            <w:r>
              <w:rPr>
                <w:sz w:val="22"/>
              </w:rPr>
              <w:t>Most of our pupils only experience time away from home, during the year, on school residentials. It is essential for their own wellbeing that they experience different settings, particularly experiencing some form of independence. Children are offered several educational visits per year but one residential per year – including a trip to Paris, which may be the only time they will ever go abroad.</w:t>
            </w:r>
          </w:p>
          <w:p w14:paraId="1BB99D6A" w14:textId="77777777" w:rsidR="001F4714" w:rsidRDefault="001F4714" w:rsidP="00246D55">
            <w:pPr>
              <w:pStyle w:val="TableRowCentered"/>
              <w:jc w:val="left"/>
              <w:rPr>
                <w:sz w:val="22"/>
              </w:rPr>
            </w:pPr>
          </w:p>
          <w:p w14:paraId="3AD8B71C" w14:textId="77777777" w:rsidR="001F4714" w:rsidRDefault="001F4714" w:rsidP="00246D55">
            <w:pPr>
              <w:pStyle w:val="TableRowCentered"/>
              <w:jc w:val="left"/>
              <w:rPr>
                <w:sz w:val="22"/>
              </w:rPr>
            </w:pPr>
            <w:r>
              <w:rPr>
                <w:sz w:val="22"/>
              </w:rPr>
              <w:t>Y3 residential is to a farm</w:t>
            </w:r>
          </w:p>
          <w:p w14:paraId="26F59194" w14:textId="77777777" w:rsidR="001F4714" w:rsidRDefault="001F4714" w:rsidP="00246D55">
            <w:pPr>
              <w:pStyle w:val="TableRowCentered"/>
              <w:jc w:val="left"/>
              <w:rPr>
                <w:sz w:val="22"/>
              </w:rPr>
            </w:pPr>
            <w:r>
              <w:rPr>
                <w:sz w:val="22"/>
              </w:rPr>
              <w:t xml:space="preserve">Y4 residential is to the coast (Norfolk) to experience outdoor education and physical activities mainly working in teams. </w:t>
            </w:r>
          </w:p>
          <w:p w14:paraId="35DE9D87" w14:textId="77777777" w:rsidR="001F4714" w:rsidRDefault="001F4714" w:rsidP="00246D55">
            <w:pPr>
              <w:pStyle w:val="TableRowCentered"/>
              <w:jc w:val="left"/>
              <w:rPr>
                <w:sz w:val="22"/>
              </w:rPr>
            </w:pPr>
            <w:r>
              <w:rPr>
                <w:sz w:val="22"/>
              </w:rPr>
              <w:t>Y5 residential is outdoor adventure where they are challenged to push themselves to their limits.</w:t>
            </w:r>
          </w:p>
          <w:p w14:paraId="384E17D0" w14:textId="77777777" w:rsidR="001F4714" w:rsidRDefault="001F4714" w:rsidP="00246D55">
            <w:pPr>
              <w:pStyle w:val="TableRowCentered"/>
              <w:jc w:val="left"/>
              <w:rPr>
                <w:sz w:val="22"/>
              </w:rPr>
            </w:pPr>
            <w:r>
              <w:rPr>
                <w:sz w:val="22"/>
              </w:rPr>
              <w:t>Y6 residential is to Paris</w:t>
            </w:r>
          </w:p>
          <w:p w14:paraId="26F46340" w14:textId="77777777" w:rsidR="001F4714" w:rsidRDefault="001F4714" w:rsidP="00246D55">
            <w:pPr>
              <w:pStyle w:val="TableRowCentered"/>
              <w:jc w:val="left"/>
              <w:rPr>
                <w:sz w:val="22"/>
              </w:rPr>
            </w:pPr>
          </w:p>
          <w:p w14:paraId="08905C2E" w14:textId="77777777" w:rsidR="001F4714" w:rsidRDefault="001F4714" w:rsidP="00246D55">
            <w:pPr>
              <w:pStyle w:val="TableRowCentered"/>
              <w:jc w:val="left"/>
              <w:rPr>
                <w:sz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0098" w14:textId="77777777" w:rsidR="001F4714" w:rsidRDefault="001F4714" w:rsidP="00246D55">
            <w:pPr>
              <w:pStyle w:val="TableRowCentered"/>
              <w:jc w:val="left"/>
              <w:rPr>
                <w:sz w:val="22"/>
              </w:rPr>
            </w:pPr>
            <w:r>
              <w:rPr>
                <w:sz w:val="22"/>
              </w:rPr>
              <w:t>1,2,3,4,5</w:t>
            </w:r>
          </w:p>
        </w:tc>
      </w:tr>
    </w:tbl>
    <w:p w14:paraId="24E06BD0" w14:textId="77777777" w:rsidR="001F4714" w:rsidRDefault="001F4714" w:rsidP="001F4714">
      <w:pPr>
        <w:spacing w:before="240" w:after="0"/>
        <w:rPr>
          <w:b/>
          <w:bCs/>
          <w:color w:val="104F75"/>
          <w:sz w:val="28"/>
          <w:szCs w:val="28"/>
        </w:rPr>
      </w:pPr>
    </w:p>
    <w:p w14:paraId="6A50ACCF" w14:textId="46E8A4B1" w:rsidR="004D576B" w:rsidRDefault="001F4714" w:rsidP="001F4714">
      <w:pPr>
        <w:rPr>
          <w:b/>
          <w:bCs/>
          <w:color w:val="104F75"/>
          <w:sz w:val="28"/>
          <w:szCs w:val="28"/>
        </w:rPr>
      </w:pPr>
      <w:r>
        <w:rPr>
          <w:b/>
          <w:bCs/>
          <w:color w:val="104F75"/>
          <w:sz w:val="28"/>
          <w:szCs w:val="28"/>
        </w:rPr>
        <w:t>Total budgeted cost: £</w:t>
      </w:r>
      <w:r w:rsidR="00F253DD">
        <w:rPr>
          <w:b/>
          <w:bCs/>
          <w:color w:val="104F75"/>
          <w:sz w:val="28"/>
          <w:szCs w:val="28"/>
        </w:rPr>
        <w:t>124</w:t>
      </w:r>
      <w:r w:rsidR="00070417">
        <w:rPr>
          <w:b/>
          <w:bCs/>
          <w:color w:val="104F75"/>
          <w:sz w:val="28"/>
          <w:szCs w:val="28"/>
        </w:rPr>
        <w:t>,045</w:t>
      </w:r>
    </w:p>
    <w:p w14:paraId="12F2C6D3" w14:textId="77777777" w:rsidR="00071A7C" w:rsidRDefault="00071A7C" w:rsidP="001F4714">
      <w:pPr>
        <w:rPr>
          <w:b/>
          <w:bCs/>
          <w:color w:val="104F75"/>
          <w:sz w:val="28"/>
          <w:szCs w:val="28"/>
        </w:rPr>
      </w:pPr>
    </w:p>
    <w:p w14:paraId="680E6209" w14:textId="77777777" w:rsidR="00071A7C" w:rsidRDefault="00071A7C" w:rsidP="001F4714">
      <w:pPr>
        <w:rPr>
          <w:b/>
          <w:bCs/>
          <w:color w:val="104F75"/>
          <w:sz w:val="28"/>
          <w:szCs w:val="28"/>
        </w:rPr>
      </w:pPr>
    </w:p>
    <w:p w14:paraId="7AC6B8F6" w14:textId="77777777" w:rsidR="00071A7C" w:rsidRDefault="00071A7C" w:rsidP="001F4714">
      <w:pPr>
        <w:rPr>
          <w:b/>
          <w:bCs/>
          <w:color w:val="104F75"/>
          <w:sz w:val="28"/>
          <w:szCs w:val="28"/>
        </w:rPr>
      </w:pPr>
    </w:p>
    <w:p w14:paraId="4593834E" w14:textId="77777777" w:rsidR="00071A7C" w:rsidRDefault="00071A7C" w:rsidP="001F4714">
      <w:pPr>
        <w:rPr>
          <w:b/>
          <w:bCs/>
          <w:color w:val="104F75"/>
          <w:sz w:val="28"/>
          <w:szCs w:val="28"/>
        </w:rPr>
      </w:pPr>
    </w:p>
    <w:p w14:paraId="5D5BA902" w14:textId="77777777" w:rsidR="00071A7C" w:rsidRDefault="00071A7C" w:rsidP="001F4714">
      <w:pPr>
        <w:rPr>
          <w:b/>
          <w:bCs/>
          <w:color w:val="104F75"/>
          <w:sz w:val="28"/>
          <w:szCs w:val="28"/>
        </w:rPr>
      </w:pPr>
    </w:p>
    <w:p w14:paraId="7612BFC3" w14:textId="77777777" w:rsidR="00071A7C" w:rsidRDefault="00071A7C" w:rsidP="001F4714">
      <w:pPr>
        <w:rPr>
          <w:b/>
          <w:bCs/>
          <w:color w:val="104F75"/>
          <w:sz w:val="28"/>
          <w:szCs w:val="28"/>
        </w:rPr>
      </w:pPr>
    </w:p>
    <w:p w14:paraId="495CD1EA" w14:textId="77777777" w:rsidR="00071A7C" w:rsidRDefault="00071A7C" w:rsidP="001F4714">
      <w:pPr>
        <w:rPr>
          <w:b/>
          <w:bCs/>
          <w:color w:val="104F75"/>
          <w:sz w:val="28"/>
          <w:szCs w:val="28"/>
        </w:rPr>
      </w:pPr>
    </w:p>
    <w:p w14:paraId="27D78D7F" w14:textId="77777777" w:rsidR="00071A7C" w:rsidRDefault="00071A7C" w:rsidP="001F4714">
      <w:pPr>
        <w:rPr>
          <w:b/>
          <w:bCs/>
          <w:color w:val="104F75"/>
          <w:sz w:val="28"/>
          <w:szCs w:val="28"/>
        </w:rPr>
      </w:pPr>
    </w:p>
    <w:p w14:paraId="7FFB4DC7" w14:textId="77777777" w:rsidR="00071A7C" w:rsidRDefault="00071A7C" w:rsidP="00071A7C">
      <w:pPr>
        <w:pStyle w:val="Heading1"/>
      </w:pPr>
      <w:r>
        <w:lastRenderedPageBreak/>
        <w:t>Part B: Review of the previous academic year</w:t>
      </w:r>
    </w:p>
    <w:p w14:paraId="66E3D083" w14:textId="77777777" w:rsidR="00071A7C" w:rsidRDefault="00071A7C" w:rsidP="00071A7C">
      <w:pPr>
        <w:pStyle w:val="Heading2"/>
      </w:pPr>
      <w:r>
        <w:t>Outcomes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966"/>
      </w:tblGrid>
      <w:tr w:rsidR="00071A7C" w14:paraId="5D72ADAF" w14:textId="77777777" w:rsidTr="00D52D1D">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304B" w14:textId="77777777" w:rsidR="00071A7C" w:rsidRPr="00FA52E4" w:rsidRDefault="00071A7C" w:rsidP="00D52D1D">
            <w:pPr>
              <w:pStyle w:val="NormalWeb"/>
              <w:spacing w:before="120" w:beforeAutospacing="0"/>
              <w:rPr>
                <w:rFonts w:ascii="Arial" w:hAnsi="Arial" w:cs="Arial"/>
                <w:color w:val="000000"/>
              </w:rPr>
            </w:pPr>
            <w:r w:rsidRPr="00FA52E4">
              <w:rPr>
                <w:rFonts w:ascii="Arial" w:hAnsi="Arial" w:cs="Arial"/>
                <w:color w:val="000000"/>
              </w:rPr>
              <w:t xml:space="preserve">We have analysed the performance of our school’s disadvantaged pupils during the previous academic year, </w:t>
            </w:r>
            <w:r>
              <w:rPr>
                <w:rFonts w:ascii="Arial" w:hAnsi="Arial" w:cs="Arial"/>
                <w:color w:val="000000"/>
              </w:rPr>
              <w:t xml:space="preserve">drawing on national assessment data </w:t>
            </w:r>
            <w:r w:rsidRPr="00FA52E4">
              <w:rPr>
                <w:rFonts w:ascii="Arial" w:hAnsi="Arial" w:cs="Arial"/>
                <w:color w:val="000000"/>
              </w:rPr>
              <w:t>and our own internal</w:t>
            </w:r>
            <w:r>
              <w:rPr>
                <w:rFonts w:ascii="Arial" w:hAnsi="Arial" w:cs="Arial"/>
                <w:color w:val="000000"/>
              </w:rPr>
              <w:t xml:space="preserve"> </w:t>
            </w:r>
            <w:r w:rsidRPr="00035D67">
              <w:rPr>
                <w:rFonts w:ascii="Arial" w:hAnsi="Arial" w:cs="Arial"/>
                <w:color w:val="000000"/>
              </w:rPr>
              <w:t>summative and formative assessments</w:t>
            </w:r>
            <w:r w:rsidRPr="00FA52E4">
              <w:rPr>
                <w:rFonts w:ascii="Arial" w:hAnsi="Arial" w:cs="Arial"/>
                <w:color w:val="000000"/>
              </w:rPr>
              <w:t>.</w:t>
            </w:r>
          </w:p>
          <w:p w14:paraId="36CE3E73" w14:textId="686E6100" w:rsidR="00071A7C" w:rsidRDefault="00071A7C" w:rsidP="00D52D1D">
            <w:pPr>
              <w:pStyle w:val="NormalWeb"/>
              <w:rPr>
                <w:rFonts w:ascii="Arial" w:hAnsi="Arial" w:cs="Arial"/>
                <w:color w:val="000000"/>
              </w:rPr>
            </w:pPr>
            <w:r w:rsidRPr="00FA52E4">
              <w:rPr>
                <w:rFonts w:ascii="Arial" w:hAnsi="Arial" w:cs="Arial"/>
                <w:color w:val="000000"/>
              </w:rPr>
              <w:t>To help us gauge the performance of our disadvantaged pupils we compared the</w:t>
            </w:r>
            <w:r>
              <w:rPr>
                <w:rFonts w:ascii="Arial" w:hAnsi="Arial" w:cs="Arial"/>
                <w:color w:val="000000"/>
              </w:rPr>
              <w:t>ir</w:t>
            </w:r>
            <w:r w:rsidRPr="00FA52E4">
              <w:rPr>
                <w:rFonts w:ascii="Arial" w:hAnsi="Arial" w:cs="Arial"/>
                <w:color w:val="000000"/>
              </w:rPr>
              <w:t xml:space="preserve"> </w:t>
            </w:r>
            <w:r>
              <w:rPr>
                <w:rFonts w:ascii="Arial" w:hAnsi="Arial" w:cs="Arial"/>
                <w:color w:val="000000"/>
              </w:rPr>
              <w:t xml:space="preserve">     </w:t>
            </w:r>
            <w:r w:rsidRPr="00FA52E4">
              <w:rPr>
                <w:rFonts w:ascii="Arial" w:hAnsi="Arial" w:cs="Arial"/>
                <w:color w:val="000000"/>
              </w:rPr>
              <w:t xml:space="preserve">results to those for disadvantaged and non-disadvantaged pupils at national and local  level and to results achieved by our non-disadvantaged pupils.  </w:t>
            </w:r>
          </w:p>
          <w:p w14:paraId="3714F113" w14:textId="547BFACF" w:rsidR="00E2350B" w:rsidRDefault="00F72234" w:rsidP="00D52D1D">
            <w:pPr>
              <w:pStyle w:val="NormalWeb"/>
              <w:rPr>
                <w:rFonts w:ascii="Arial" w:hAnsi="Arial" w:cs="Arial"/>
                <w:color w:val="000000"/>
              </w:rPr>
            </w:pPr>
            <w:r>
              <w:rPr>
                <w:noProof/>
              </w:rPr>
              <w:drawing>
                <wp:anchor distT="0" distB="0" distL="114300" distR="114300" simplePos="0" relativeHeight="251658240" behindDoc="1" locked="0" layoutInCell="1" allowOverlap="1" wp14:anchorId="3B62756F" wp14:editId="1D5008D5">
                  <wp:simplePos x="0" y="0"/>
                  <wp:positionH relativeFrom="column">
                    <wp:posOffset>3101158</wp:posOffset>
                  </wp:positionH>
                  <wp:positionV relativeFrom="paragraph">
                    <wp:posOffset>1282790</wp:posOffset>
                  </wp:positionV>
                  <wp:extent cx="2946400" cy="1077595"/>
                  <wp:effectExtent l="0" t="0" r="6350" b="8255"/>
                  <wp:wrapTight wrapText="bothSides">
                    <wp:wrapPolygon edited="0">
                      <wp:start x="0" y="0"/>
                      <wp:lineTo x="0" y="21384"/>
                      <wp:lineTo x="21507" y="21384"/>
                      <wp:lineTo x="21507" y="0"/>
                      <wp:lineTo x="0" y="0"/>
                    </wp:wrapPolygon>
                  </wp:wrapTight>
                  <wp:docPr id="590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72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6400" cy="1077595"/>
                          </a:xfrm>
                          <a:prstGeom prst="rect">
                            <a:avLst/>
                          </a:prstGeom>
                        </pic:spPr>
                      </pic:pic>
                    </a:graphicData>
                  </a:graphic>
                </wp:anchor>
              </w:drawing>
            </w:r>
            <w:r w:rsidR="00E2350B">
              <w:rPr>
                <w:noProof/>
              </w:rPr>
              <w:drawing>
                <wp:inline distT="0" distB="0" distL="0" distR="0" wp14:anchorId="63A3B56A" wp14:editId="1A738F1C">
                  <wp:extent cx="6036310" cy="997585"/>
                  <wp:effectExtent l="0" t="0" r="2540" b="0"/>
                  <wp:docPr id="1812825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825630" name=""/>
                          <pic:cNvPicPr/>
                        </pic:nvPicPr>
                        <pic:blipFill>
                          <a:blip r:embed="rId8"/>
                          <a:stretch>
                            <a:fillRect/>
                          </a:stretch>
                        </pic:blipFill>
                        <pic:spPr>
                          <a:xfrm>
                            <a:off x="0" y="0"/>
                            <a:ext cx="6036310" cy="997585"/>
                          </a:xfrm>
                          <a:prstGeom prst="rect">
                            <a:avLst/>
                          </a:prstGeom>
                        </pic:spPr>
                      </pic:pic>
                    </a:graphicData>
                  </a:graphic>
                </wp:inline>
              </w:drawing>
            </w:r>
          </w:p>
          <w:p w14:paraId="61524DAB" w14:textId="45B539EC" w:rsidR="00CC57D6" w:rsidRPr="00FA52E4" w:rsidRDefault="001744DC" w:rsidP="00D52D1D">
            <w:pPr>
              <w:pStyle w:val="NormalWeb"/>
              <w:rPr>
                <w:rFonts w:ascii="Arial" w:hAnsi="Arial" w:cs="Arial"/>
                <w:color w:val="000000"/>
              </w:rPr>
            </w:pPr>
            <w:r>
              <w:rPr>
                <w:noProof/>
              </w:rPr>
              <w:drawing>
                <wp:inline distT="0" distB="0" distL="0" distR="0" wp14:anchorId="36668E94" wp14:editId="58570462">
                  <wp:extent cx="2737757" cy="1141552"/>
                  <wp:effectExtent l="0" t="0" r="5715" b="1905"/>
                  <wp:docPr id="1575248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48496" name=""/>
                          <pic:cNvPicPr/>
                        </pic:nvPicPr>
                        <pic:blipFill>
                          <a:blip r:embed="rId9"/>
                          <a:stretch>
                            <a:fillRect/>
                          </a:stretch>
                        </pic:blipFill>
                        <pic:spPr>
                          <a:xfrm>
                            <a:off x="0" y="0"/>
                            <a:ext cx="2754480" cy="1148525"/>
                          </a:xfrm>
                          <a:prstGeom prst="rect">
                            <a:avLst/>
                          </a:prstGeom>
                        </pic:spPr>
                      </pic:pic>
                    </a:graphicData>
                  </a:graphic>
                </wp:inline>
              </w:drawing>
            </w:r>
            <w:r>
              <w:rPr>
                <w:rFonts w:ascii="Arial" w:hAnsi="Arial" w:cs="Arial"/>
                <w:color w:val="000000"/>
              </w:rPr>
              <w:t xml:space="preserve"> </w:t>
            </w:r>
            <w:r w:rsidR="00F72234">
              <w:rPr>
                <w:noProof/>
              </w:rPr>
              <w:t xml:space="preserve"> </w:t>
            </w:r>
          </w:p>
          <w:p w14:paraId="1F95342A" w14:textId="774B629A" w:rsidR="00972D25" w:rsidRDefault="00071A7C" w:rsidP="00D52D1D">
            <w:pPr>
              <w:pStyle w:val="NormalWeb"/>
              <w:rPr>
                <w:rFonts w:ascii="Arial" w:hAnsi="Arial" w:cs="Arial"/>
                <w:color w:val="000000"/>
              </w:rPr>
            </w:pPr>
            <w:r w:rsidRPr="00FA52E4">
              <w:rPr>
                <w:rFonts w:ascii="Arial" w:hAnsi="Arial" w:cs="Arial"/>
                <w:color w:val="000000"/>
              </w:rPr>
              <w:t>The data demonstrate</w:t>
            </w:r>
            <w:r>
              <w:rPr>
                <w:rFonts w:ascii="Arial" w:hAnsi="Arial" w:cs="Arial"/>
                <w:color w:val="000000"/>
              </w:rPr>
              <w:t>s</w:t>
            </w:r>
            <w:r w:rsidRPr="00FA52E4">
              <w:rPr>
                <w:rFonts w:ascii="Arial" w:hAnsi="Arial" w:cs="Arial"/>
                <w:color w:val="000000"/>
              </w:rPr>
              <w:t xml:space="preserve"> that </w:t>
            </w:r>
            <w:r w:rsidR="00980E22">
              <w:rPr>
                <w:rFonts w:ascii="Arial" w:hAnsi="Arial" w:cs="Arial"/>
                <w:color w:val="000000"/>
              </w:rPr>
              <w:t xml:space="preserve">the school has closed the gap between </w:t>
            </w:r>
            <w:r w:rsidR="00E641C8">
              <w:rPr>
                <w:rFonts w:ascii="Arial" w:hAnsi="Arial" w:cs="Arial"/>
                <w:color w:val="000000"/>
              </w:rPr>
              <w:t>disadvantaged and non-disadvantaged children</w:t>
            </w:r>
            <w:r w:rsidR="003B3C72">
              <w:rPr>
                <w:rFonts w:ascii="Arial" w:hAnsi="Arial" w:cs="Arial"/>
                <w:color w:val="000000"/>
              </w:rPr>
              <w:t xml:space="preserve"> with regards to national data. The schools disadvantaged pupils </w:t>
            </w:r>
            <w:r w:rsidR="00210879">
              <w:rPr>
                <w:rFonts w:ascii="Arial" w:hAnsi="Arial" w:cs="Arial"/>
                <w:color w:val="000000"/>
              </w:rPr>
              <w:t xml:space="preserve">significantly </w:t>
            </w:r>
            <w:r w:rsidR="003B3C72">
              <w:rPr>
                <w:rFonts w:ascii="Arial" w:hAnsi="Arial" w:cs="Arial"/>
                <w:color w:val="000000"/>
              </w:rPr>
              <w:t>out</w:t>
            </w:r>
            <w:r w:rsidR="00495FBD">
              <w:rPr>
                <w:rFonts w:ascii="Arial" w:hAnsi="Arial" w:cs="Arial"/>
                <w:color w:val="000000"/>
              </w:rPr>
              <w:t>-</w:t>
            </w:r>
            <w:r w:rsidR="003B3C72">
              <w:rPr>
                <w:rFonts w:ascii="Arial" w:hAnsi="Arial" w:cs="Arial"/>
                <w:color w:val="000000"/>
              </w:rPr>
              <w:t xml:space="preserve"> performed their non-disadvantaged peers at a national level</w:t>
            </w:r>
            <w:r w:rsidR="00210879">
              <w:rPr>
                <w:rFonts w:ascii="Arial" w:hAnsi="Arial" w:cs="Arial"/>
                <w:color w:val="000000"/>
              </w:rPr>
              <w:t xml:space="preserve"> with regards to the greater depth standard</w:t>
            </w:r>
            <w:r w:rsidR="007A7530">
              <w:rPr>
                <w:rFonts w:ascii="Arial" w:hAnsi="Arial" w:cs="Arial"/>
                <w:color w:val="000000"/>
              </w:rPr>
              <w:t xml:space="preserve">, with 18% of </w:t>
            </w:r>
            <w:r w:rsidR="009C36F0">
              <w:rPr>
                <w:rFonts w:ascii="Arial" w:hAnsi="Arial" w:cs="Arial"/>
                <w:color w:val="000000"/>
              </w:rPr>
              <w:t xml:space="preserve">the year 6s 17 pupils achieving the standard. </w:t>
            </w:r>
          </w:p>
          <w:p w14:paraId="213E8896" w14:textId="6EDB8559" w:rsidR="00071A7C" w:rsidRDefault="00210879" w:rsidP="00D52D1D">
            <w:pPr>
              <w:pStyle w:val="NormalWeb"/>
              <w:rPr>
                <w:rFonts w:ascii="Arial" w:hAnsi="Arial" w:cs="Arial"/>
                <w:color w:val="000000"/>
              </w:rPr>
            </w:pPr>
            <w:r>
              <w:rPr>
                <w:rFonts w:ascii="Arial" w:hAnsi="Arial" w:cs="Arial"/>
                <w:color w:val="000000"/>
              </w:rPr>
              <w:t>At a local level</w:t>
            </w:r>
            <w:r w:rsidR="00E55922">
              <w:rPr>
                <w:rFonts w:ascii="Arial" w:hAnsi="Arial" w:cs="Arial"/>
                <w:color w:val="000000"/>
              </w:rPr>
              <w:t xml:space="preserve">, the school out performed </w:t>
            </w:r>
            <w:r w:rsidR="00451FB4">
              <w:rPr>
                <w:rFonts w:ascii="Arial" w:hAnsi="Arial" w:cs="Arial"/>
                <w:color w:val="000000"/>
              </w:rPr>
              <w:t xml:space="preserve">the local authority average </w:t>
            </w:r>
            <w:r w:rsidR="00972D25">
              <w:rPr>
                <w:rFonts w:ascii="Arial" w:hAnsi="Arial" w:cs="Arial"/>
                <w:color w:val="000000"/>
              </w:rPr>
              <w:t xml:space="preserve">for those disadvantaged </w:t>
            </w:r>
            <w:r w:rsidR="00451FB4">
              <w:rPr>
                <w:rFonts w:ascii="Arial" w:hAnsi="Arial" w:cs="Arial"/>
                <w:color w:val="000000"/>
              </w:rPr>
              <w:t xml:space="preserve">in all areas </w:t>
            </w:r>
            <w:r w:rsidR="00B203E4">
              <w:rPr>
                <w:rFonts w:ascii="Arial" w:hAnsi="Arial" w:cs="Arial"/>
                <w:color w:val="000000"/>
              </w:rPr>
              <w:t xml:space="preserve">of the statutory assessed curriculum </w:t>
            </w:r>
            <w:r w:rsidR="00451FB4">
              <w:rPr>
                <w:rFonts w:ascii="Arial" w:hAnsi="Arial" w:cs="Arial"/>
                <w:color w:val="000000"/>
              </w:rPr>
              <w:t>at the end of KS2.</w:t>
            </w:r>
            <w:r w:rsidR="00A44055">
              <w:rPr>
                <w:rFonts w:ascii="Arial" w:hAnsi="Arial" w:cs="Arial"/>
                <w:color w:val="000000"/>
              </w:rPr>
              <w:t xml:space="preserve"> This was particularly so in the subjects of writing and </w:t>
            </w:r>
            <w:r w:rsidR="00AF130B">
              <w:rPr>
                <w:rFonts w:ascii="Arial" w:hAnsi="Arial" w:cs="Arial"/>
                <w:color w:val="000000"/>
              </w:rPr>
              <w:t>m</w:t>
            </w:r>
            <w:r w:rsidR="00A44055">
              <w:rPr>
                <w:rFonts w:ascii="Arial" w:hAnsi="Arial" w:cs="Arial"/>
                <w:color w:val="000000"/>
              </w:rPr>
              <w:t xml:space="preserve">aths. </w:t>
            </w:r>
          </w:p>
          <w:p w14:paraId="770AAEEA" w14:textId="7015AF99" w:rsidR="00071A7C" w:rsidRDefault="00071A7C" w:rsidP="00D52D1D">
            <w:pPr>
              <w:rPr>
                <w:rFonts w:cs="Arial"/>
                <w:color w:val="000000"/>
              </w:rPr>
            </w:pPr>
            <w:r w:rsidRPr="00FA52E4">
              <w:rPr>
                <w:rFonts w:cs="Arial"/>
                <w:color w:val="000000"/>
              </w:rPr>
              <w:t>We have also drawn on school data and observations to assess wider issues impacting disadvantaged pupils' performance, including attendance, behaviour and wellbeing</w:t>
            </w:r>
            <w:r>
              <w:rPr>
                <w:rFonts w:cs="Arial"/>
                <w:color w:val="000000"/>
              </w:rPr>
              <w:t>.</w:t>
            </w:r>
            <w:r w:rsidR="00327350">
              <w:rPr>
                <w:rFonts w:cs="Arial"/>
                <w:color w:val="000000"/>
              </w:rPr>
              <w:t xml:space="preserve"> Due to a new behaviour policy in school we deem behaviour to be outstanding as a result. The pastoral support worker regularly works with </w:t>
            </w:r>
            <w:r w:rsidR="00862749">
              <w:rPr>
                <w:rFonts w:cs="Arial"/>
                <w:color w:val="000000"/>
              </w:rPr>
              <w:t>children across school addressing issues linked to home lives which in many cases has seen these children achieve well as a result.</w:t>
            </w:r>
          </w:p>
          <w:p w14:paraId="5D32B849" w14:textId="6B4D54C6" w:rsidR="001F475B" w:rsidRPr="00FA52E4" w:rsidRDefault="001F475B" w:rsidP="00D52D1D">
            <w:pPr>
              <w:rPr>
                <w:rFonts w:cs="Arial"/>
                <w:color w:val="000000"/>
              </w:rPr>
            </w:pPr>
            <w:r>
              <w:rPr>
                <w:rFonts w:cs="Arial"/>
                <w:color w:val="000000"/>
              </w:rPr>
              <w:t xml:space="preserve">Attendance remains strong and policies in place ensure that </w:t>
            </w:r>
            <w:r w:rsidR="003D3C14">
              <w:rPr>
                <w:rFonts w:cs="Arial"/>
                <w:color w:val="000000"/>
              </w:rPr>
              <w:t xml:space="preserve">disadvantaged pupils are attending school regularly. </w:t>
            </w:r>
          </w:p>
          <w:p w14:paraId="60A05CDC" w14:textId="4E46E041" w:rsidR="00785B92" w:rsidRPr="003D3C14" w:rsidRDefault="003D3C14" w:rsidP="00D52D1D">
            <w:pPr>
              <w:rPr>
                <w:rFonts w:cs="Arial"/>
                <w:color w:val="000000"/>
                <w:u w:val="single"/>
              </w:rPr>
            </w:pPr>
            <w:r w:rsidRPr="003D3C14">
              <w:rPr>
                <w:rFonts w:cs="Arial"/>
                <w:color w:val="000000"/>
                <w:u w:val="single"/>
              </w:rPr>
              <w:lastRenderedPageBreak/>
              <w:t>Overall absence for Disadvantaged pupils</w:t>
            </w:r>
          </w:p>
          <w:p w14:paraId="322F9F65" w14:textId="6802B3EB" w:rsidR="00785B92" w:rsidRDefault="00785B92" w:rsidP="00D52D1D">
            <w:pPr>
              <w:rPr>
                <w:rFonts w:cs="Arial"/>
                <w:color w:val="000000"/>
              </w:rPr>
            </w:pPr>
            <w:r>
              <w:rPr>
                <w:noProof/>
              </w:rPr>
              <w:drawing>
                <wp:inline distT="0" distB="0" distL="0" distR="0" wp14:anchorId="4ABD2120" wp14:editId="54ACB1E6">
                  <wp:extent cx="6182995" cy="1887855"/>
                  <wp:effectExtent l="0" t="0" r="8255" b="0"/>
                  <wp:docPr id="778371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71850" name=""/>
                          <pic:cNvPicPr/>
                        </pic:nvPicPr>
                        <pic:blipFill>
                          <a:blip r:embed="rId10"/>
                          <a:stretch>
                            <a:fillRect/>
                          </a:stretch>
                        </pic:blipFill>
                        <pic:spPr>
                          <a:xfrm>
                            <a:off x="0" y="0"/>
                            <a:ext cx="6182995" cy="1887855"/>
                          </a:xfrm>
                          <a:prstGeom prst="rect">
                            <a:avLst/>
                          </a:prstGeom>
                        </pic:spPr>
                      </pic:pic>
                    </a:graphicData>
                  </a:graphic>
                </wp:inline>
              </w:drawing>
            </w:r>
          </w:p>
          <w:p w14:paraId="4B7C2242" w14:textId="03175BF6" w:rsidR="00071A7C" w:rsidRDefault="00071A7C" w:rsidP="00D52D1D">
            <w:pPr>
              <w:rPr>
                <w:rFonts w:cs="Arial"/>
                <w:color w:val="000000"/>
              </w:rPr>
            </w:pPr>
            <w:r w:rsidRPr="00FA52E4">
              <w:rPr>
                <w:rFonts w:cs="Arial"/>
                <w:color w:val="000000"/>
              </w:rPr>
              <w:t xml:space="preserve">Based on all the information above, the performance of our disadvantaged pupils </w:t>
            </w:r>
            <w:r w:rsidRPr="00135F6F">
              <w:rPr>
                <w:rFonts w:cs="Arial"/>
                <w:i/>
                <w:iCs/>
                <w:color w:val="000000"/>
              </w:rPr>
              <w:t>met</w:t>
            </w:r>
            <w:r>
              <w:rPr>
                <w:rFonts w:cs="Arial"/>
                <w:color w:val="000000"/>
              </w:rPr>
              <w:t xml:space="preserve"> </w:t>
            </w:r>
            <w:r w:rsidRPr="00FA52E4">
              <w:rPr>
                <w:rFonts w:cs="Arial"/>
                <w:color w:val="000000"/>
              </w:rPr>
              <w:t xml:space="preserve">expectations, and we are at present </w:t>
            </w:r>
            <w:r w:rsidRPr="00135F6F">
              <w:rPr>
                <w:rFonts w:cs="Arial"/>
                <w:i/>
                <w:iCs/>
                <w:color w:val="000000"/>
              </w:rPr>
              <w:t>on course</w:t>
            </w:r>
            <w:r w:rsidRPr="00FA52E4">
              <w:rPr>
                <w:rFonts w:cs="Arial"/>
                <w:color w:val="000000"/>
              </w:rPr>
              <w:t xml:space="preserve"> to achieve the outcomes we set out to achieve by 2024/25, as stated in the </w:t>
            </w:r>
            <w:r w:rsidRPr="00035D67">
              <w:rPr>
                <w:rFonts w:cs="Arial"/>
                <w:color w:val="000000"/>
              </w:rPr>
              <w:t xml:space="preserve">Intended Outcomes section above. </w:t>
            </w:r>
          </w:p>
          <w:p w14:paraId="743B1CE8" w14:textId="3205FCC4" w:rsidR="00071A7C" w:rsidRDefault="00071A7C" w:rsidP="00D52D1D">
            <w:pPr>
              <w:rPr>
                <w:rFonts w:cs="Arial"/>
                <w:color w:val="000000"/>
              </w:rPr>
            </w:pPr>
            <w:r w:rsidRPr="00035D67">
              <w:rPr>
                <w:rFonts w:cs="Arial"/>
                <w:color w:val="000000"/>
              </w:rPr>
              <w:t xml:space="preserve">Our evaluation of the approaches delivered last academic year indicates that </w:t>
            </w:r>
            <w:r w:rsidR="00F3297C">
              <w:rPr>
                <w:rFonts w:cs="Arial"/>
                <w:color w:val="000000"/>
              </w:rPr>
              <w:t xml:space="preserve">we are on the right track </w:t>
            </w:r>
            <w:r w:rsidRPr="00035D67">
              <w:rPr>
                <w:rFonts w:cs="Arial"/>
                <w:color w:val="000000"/>
              </w:rPr>
              <w:t xml:space="preserve"> </w:t>
            </w:r>
            <w:r w:rsidR="007E20CC">
              <w:rPr>
                <w:rFonts w:cs="Arial"/>
                <w:color w:val="000000"/>
              </w:rPr>
              <w:t xml:space="preserve">and we will continue to fund these initiatives going forward </w:t>
            </w:r>
            <w:r w:rsidR="00EA3312">
              <w:rPr>
                <w:rFonts w:cs="Arial"/>
                <w:color w:val="000000"/>
              </w:rPr>
              <w:t xml:space="preserve">to ensure a continuity in approach. </w:t>
            </w:r>
          </w:p>
          <w:p w14:paraId="1AD0F5CE" w14:textId="65C29F3F" w:rsidR="00071A7C" w:rsidRPr="00035D67" w:rsidRDefault="00071A7C" w:rsidP="00D52D1D">
            <w:pPr>
              <w:spacing w:after="120"/>
              <w:rPr>
                <w:rFonts w:cs="Arial"/>
                <w:color w:val="000000"/>
              </w:rPr>
            </w:pPr>
            <w:r w:rsidRPr="00FA52E4">
              <w:rPr>
                <w:rFonts w:cs="Arial"/>
                <w:color w:val="000000"/>
              </w:rPr>
              <w:t xml:space="preserve">We have reviewed our strategy plan and made changes to how we intend to use some of our budget this academic year. </w:t>
            </w:r>
          </w:p>
        </w:tc>
      </w:tr>
    </w:tbl>
    <w:p w14:paraId="5EF03EFF" w14:textId="77777777" w:rsidR="00071A7C" w:rsidRDefault="00071A7C" w:rsidP="001F4714"/>
    <w:sectPr w:rsidR="00071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CCW Joined 24a">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F04"/>
    <w:multiLevelType w:val="hybridMultilevel"/>
    <w:tmpl w:val="DC46189A"/>
    <w:lvl w:ilvl="0" w:tplc="98627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60258172">
    <w:abstractNumId w:val="2"/>
  </w:num>
  <w:num w:numId="2" w16cid:durableId="577984691">
    <w:abstractNumId w:val="1"/>
  </w:num>
  <w:num w:numId="3" w16cid:durableId="43258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14"/>
    <w:rsid w:val="000438A9"/>
    <w:rsid w:val="00070417"/>
    <w:rsid w:val="00071A7C"/>
    <w:rsid w:val="001200D3"/>
    <w:rsid w:val="00150C1D"/>
    <w:rsid w:val="001670D1"/>
    <w:rsid w:val="001744DC"/>
    <w:rsid w:val="001F4714"/>
    <w:rsid w:val="001F475B"/>
    <w:rsid w:val="00210879"/>
    <w:rsid w:val="0023133F"/>
    <w:rsid w:val="0023495B"/>
    <w:rsid w:val="002C2BA3"/>
    <w:rsid w:val="002D4966"/>
    <w:rsid w:val="002E71D4"/>
    <w:rsid w:val="00327350"/>
    <w:rsid w:val="003B3BB6"/>
    <w:rsid w:val="003B3C72"/>
    <w:rsid w:val="003B4222"/>
    <w:rsid w:val="003D3C14"/>
    <w:rsid w:val="00451FB4"/>
    <w:rsid w:val="00495FBD"/>
    <w:rsid w:val="004B0B06"/>
    <w:rsid w:val="004D576B"/>
    <w:rsid w:val="00513A11"/>
    <w:rsid w:val="00587120"/>
    <w:rsid w:val="006323AE"/>
    <w:rsid w:val="006717FD"/>
    <w:rsid w:val="00761165"/>
    <w:rsid w:val="0078584E"/>
    <w:rsid w:val="00785B92"/>
    <w:rsid w:val="007A7530"/>
    <w:rsid w:val="007D740E"/>
    <w:rsid w:val="007E20CC"/>
    <w:rsid w:val="00846634"/>
    <w:rsid w:val="00862749"/>
    <w:rsid w:val="008A22A1"/>
    <w:rsid w:val="00945CD4"/>
    <w:rsid w:val="00972D25"/>
    <w:rsid w:val="00980E22"/>
    <w:rsid w:val="009C36F0"/>
    <w:rsid w:val="009C675B"/>
    <w:rsid w:val="009C7E7B"/>
    <w:rsid w:val="009F2BFF"/>
    <w:rsid w:val="00A40EE7"/>
    <w:rsid w:val="00A42F7A"/>
    <w:rsid w:val="00A44055"/>
    <w:rsid w:val="00A92AF5"/>
    <w:rsid w:val="00AA1D9F"/>
    <w:rsid w:val="00AF130B"/>
    <w:rsid w:val="00B203E4"/>
    <w:rsid w:val="00BD2A26"/>
    <w:rsid w:val="00BF1CE7"/>
    <w:rsid w:val="00BF4266"/>
    <w:rsid w:val="00C16A7E"/>
    <w:rsid w:val="00C4655E"/>
    <w:rsid w:val="00C54172"/>
    <w:rsid w:val="00C8519F"/>
    <w:rsid w:val="00CC57D6"/>
    <w:rsid w:val="00D76C40"/>
    <w:rsid w:val="00D83FC8"/>
    <w:rsid w:val="00DE2F8A"/>
    <w:rsid w:val="00DE378E"/>
    <w:rsid w:val="00E2350B"/>
    <w:rsid w:val="00E55922"/>
    <w:rsid w:val="00E56DE4"/>
    <w:rsid w:val="00E641C8"/>
    <w:rsid w:val="00E900AC"/>
    <w:rsid w:val="00EA3312"/>
    <w:rsid w:val="00ED6896"/>
    <w:rsid w:val="00EF0674"/>
    <w:rsid w:val="00F253DD"/>
    <w:rsid w:val="00F3297C"/>
    <w:rsid w:val="00F32CD1"/>
    <w:rsid w:val="00F72234"/>
    <w:rsid w:val="00F738DB"/>
    <w:rsid w:val="00F807E3"/>
    <w:rsid w:val="00FA4824"/>
    <w:rsid w:val="00FA7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B1E17"/>
  <w15:chartTrackingRefBased/>
  <w15:docId w15:val="{97E8EDC8-B896-404A-8A0B-CCE502D3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CCW Joined 24a" w:eastAsiaTheme="minorHAnsi" w:hAnsi="XCCW Joined 24a" w:cs="Arial"/>
        <w:sz w:val="24"/>
        <w:szCs w:val="4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14"/>
    <w:pPr>
      <w:suppressAutoHyphens/>
      <w:autoSpaceDN w:val="0"/>
      <w:spacing w:after="240" w:line="288" w:lineRule="auto"/>
    </w:pPr>
    <w:rPr>
      <w:rFonts w:ascii="Arial" w:eastAsia="Times New Roman" w:hAnsi="Arial" w:cs="Times New Roman"/>
      <w:color w:val="0D0D0D"/>
      <w:szCs w:val="24"/>
      <w:lang w:eastAsia="en-GB"/>
    </w:rPr>
  </w:style>
  <w:style w:type="paragraph" w:styleId="Heading1">
    <w:name w:val="heading 1"/>
    <w:basedOn w:val="Normal"/>
    <w:next w:val="Normal"/>
    <w:link w:val="Heading1Char"/>
    <w:uiPriority w:val="9"/>
    <w:qFormat/>
    <w:rsid w:val="001F4714"/>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1F4714"/>
    <w:pPr>
      <w:keepNext/>
      <w:spacing w:before="480" w:line="240" w:lineRule="auto"/>
      <w:outlineLvl w:val="1"/>
    </w:pPr>
    <w:rPr>
      <w:b/>
      <w:color w:val="104F75"/>
      <w:sz w:val="32"/>
      <w:szCs w:val="32"/>
    </w:rPr>
  </w:style>
  <w:style w:type="paragraph" w:styleId="Heading3">
    <w:name w:val="heading 3"/>
    <w:basedOn w:val="Heading2"/>
    <w:next w:val="Normal"/>
    <w:link w:val="Heading3Char"/>
    <w:uiPriority w:val="9"/>
    <w:unhideWhenUsed/>
    <w:qFormat/>
    <w:rsid w:val="001F4714"/>
    <w:pPr>
      <w:spacing w:before="360"/>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71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1F4714"/>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uiPriority w:val="9"/>
    <w:rsid w:val="001F4714"/>
    <w:rPr>
      <w:rFonts w:ascii="Arial" w:eastAsia="Times New Roman" w:hAnsi="Arial" w:cs="Times New Roman"/>
      <w:b/>
      <w:bCs/>
      <w:color w:val="104F75"/>
      <w:sz w:val="28"/>
      <w:szCs w:val="28"/>
      <w:lang w:eastAsia="en-GB"/>
    </w:rPr>
  </w:style>
  <w:style w:type="paragraph" w:styleId="ListParagraph">
    <w:name w:val="List Paragraph"/>
    <w:basedOn w:val="Normal"/>
    <w:uiPriority w:val="34"/>
    <w:qFormat/>
    <w:rsid w:val="001F4714"/>
    <w:pPr>
      <w:numPr>
        <w:numId w:val="1"/>
      </w:numPr>
      <w:contextualSpacing/>
    </w:pPr>
  </w:style>
  <w:style w:type="paragraph" w:customStyle="1" w:styleId="TableHeader">
    <w:name w:val="TableHeader"/>
    <w:rsid w:val="001F4714"/>
    <w:pPr>
      <w:suppressAutoHyphens/>
      <w:autoSpaceDN w:val="0"/>
      <w:spacing w:before="60" w:after="60" w:line="240" w:lineRule="auto"/>
      <w:ind w:left="57" w:right="57"/>
      <w:jc w:val="center"/>
    </w:pPr>
    <w:rPr>
      <w:rFonts w:ascii="Arial" w:eastAsia="Times New Roman" w:hAnsi="Arial" w:cs="Times New Roman"/>
      <w:b/>
      <w:color w:val="0D0D0D"/>
      <w:szCs w:val="24"/>
      <w:lang w:eastAsia="en-GB"/>
    </w:rPr>
  </w:style>
  <w:style w:type="paragraph" w:customStyle="1" w:styleId="TableRow">
    <w:name w:val="TableRow"/>
    <w:rsid w:val="001F4714"/>
    <w:pPr>
      <w:suppressAutoHyphens/>
      <w:autoSpaceDN w:val="0"/>
      <w:spacing w:before="60" w:after="60" w:line="240" w:lineRule="auto"/>
      <w:ind w:left="57" w:right="57"/>
    </w:pPr>
    <w:rPr>
      <w:rFonts w:ascii="Arial" w:eastAsia="Times New Roman" w:hAnsi="Arial" w:cs="Times New Roman"/>
      <w:color w:val="0D0D0D"/>
      <w:szCs w:val="24"/>
      <w:lang w:eastAsia="en-GB"/>
    </w:rPr>
  </w:style>
  <w:style w:type="paragraph" w:customStyle="1" w:styleId="TableRowCentered">
    <w:name w:val="TableRowCentered"/>
    <w:basedOn w:val="TableRow"/>
    <w:rsid w:val="001F4714"/>
    <w:pPr>
      <w:jc w:val="center"/>
    </w:pPr>
    <w:rPr>
      <w:szCs w:val="20"/>
    </w:rPr>
  </w:style>
  <w:style w:type="numbering" w:customStyle="1" w:styleId="LFO25">
    <w:name w:val="LFO25"/>
    <w:basedOn w:val="NoList"/>
    <w:rsid w:val="001F4714"/>
    <w:pPr>
      <w:numPr>
        <w:numId w:val="1"/>
      </w:numPr>
    </w:pPr>
  </w:style>
  <w:style w:type="character" w:styleId="PlaceholderText">
    <w:name w:val="Placeholder Text"/>
    <w:basedOn w:val="DefaultParagraphFont"/>
    <w:rsid w:val="001F4714"/>
    <w:rPr>
      <w:color w:val="808080"/>
    </w:rPr>
  </w:style>
  <w:style w:type="paragraph" w:styleId="NormalWeb">
    <w:name w:val="Normal (Web)"/>
    <w:basedOn w:val="Normal"/>
    <w:link w:val="NormalWebChar"/>
    <w:uiPriority w:val="99"/>
    <w:unhideWhenUsed/>
    <w:rsid w:val="00071A7C"/>
    <w:pPr>
      <w:suppressAutoHyphens w:val="0"/>
      <w:autoSpaceDN/>
      <w:spacing w:before="100" w:beforeAutospacing="1" w:after="100" w:afterAutospacing="1" w:line="240" w:lineRule="auto"/>
    </w:pPr>
    <w:rPr>
      <w:rFonts w:ascii="Times New Roman" w:hAnsi="Times New Roman"/>
      <w:color w:val="auto"/>
    </w:rPr>
  </w:style>
  <w:style w:type="character" w:customStyle="1" w:styleId="NormalWebChar">
    <w:name w:val="Normal (Web) Char"/>
    <w:basedOn w:val="DefaultParagraphFont"/>
    <w:link w:val="NormalWeb"/>
    <w:uiPriority w:val="99"/>
    <w:rsid w:val="00071A7C"/>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11</Pages>
  <Words>2020</Words>
  <Characters>11520</Characters>
  <Application>Microsoft Office Word</Application>
  <DocSecurity>0</DocSecurity>
  <Lines>96</Lines>
  <Paragraphs>27</Paragraphs>
  <ScaleCrop>false</ScaleCrop>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Barratt</dc:creator>
  <cp:keywords/>
  <dc:description/>
  <cp:lastModifiedBy>Callum Clay</cp:lastModifiedBy>
  <cp:revision>62</cp:revision>
  <dcterms:created xsi:type="dcterms:W3CDTF">2024-02-06T12:07:00Z</dcterms:created>
  <dcterms:modified xsi:type="dcterms:W3CDTF">2024-02-21T12:11:00Z</dcterms:modified>
</cp:coreProperties>
</file>