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B477B" w14:textId="16396687" w:rsidR="00776651" w:rsidRDefault="00776651" w:rsidP="00765515">
      <w:pPr>
        <w:spacing w:before="322" w:after="322"/>
        <w:jc w:val="center"/>
        <w:outlineLvl w:val="0"/>
        <w:rPr>
          <w:b/>
          <w:bCs/>
          <w:color w:val="000000"/>
          <w:sz w:val="28"/>
          <w:szCs w:val="28"/>
        </w:rPr>
      </w:pPr>
      <w:r>
        <w:rPr>
          <w:noProof/>
        </w:rPr>
        <w:drawing>
          <wp:anchor distT="0" distB="0" distL="114300" distR="114300" simplePos="0" relativeHeight="251658240" behindDoc="1" locked="0" layoutInCell="1" allowOverlap="1" wp14:anchorId="2AAA8B4D" wp14:editId="508CBF6B">
            <wp:simplePos x="0" y="0"/>
            <wp:positionH relativeFrom="column">
              <wp:posOffset>2400300</wp:posOffset>
            </wp:positionH>
            <wp:positionV relativeFrom="paragraph">
              <wp:posOffset>-596265</wp:posOffset>
            </wp:positionV>
            <wp:extent cx="971550" cy="950581"/>
            <wp:effectExtent l="0" t="0" r="0" b="2540"/>
            <wp:wrapNone/>
            <wp:docPr id="1" name="Picture 1" descr="church L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urch La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1550" cy="95058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1B63ED" w14:textId="15486AE4" w:rsidR="00765515" w:rsidRDefault="00765515" w:rsidP="00765515">
      <w:pPr>
        <w:spacing w:before="322" w:after="322"/>
        <w:jc w:val="center"/>
        <w:outlineLvl w:val="0"/>
        <w:rPr>
          <w:b/>
          <w:bCs/>
          <w:color w:val="000000"/>
          <w:sz w:val="28"/>
          <w:szCs w:val="28"/>
        </w:rPr>
      </w:pPr>
      <w:r w:rsidRPr="00765515">
        <w:rPr>
          <w:b/>
          <w:bCs/>
          <w:color w:val="000000"/>
          <w:sz w:val="28"/>
          <w:szCs w:val="28"/>
        </w:rPr>
        <w:t>Church Lane Primary School: Early Years Funding Policy</w:t>
      </w:r>
    </w:p>
    <w:p w14:paraId="7599804F" w14:textId="77777777" w:rsidR="00765515" w:rsidRPr="00765515" w:rsidRDefault="00765515" w:rsidP="00765515">
      <w:pPr>
        <w:spacing w:before="322" w:after="322"/>
        <w:jc w:val="center"/>
        <w:outlineLvl w:val="0"/>
        <w:rPr>
          <w:sz w:val="4"/>
          <w:szCs w:val="4"/>
        </w:rPr>
      </w:pPr>
    </w:p>
    <w:p w14:paraId="24168B1B" w14:textId="6FD2D63C" w:rsidR="00765515" w:rsidRPr="00765515" w:rsidRDefault="00765515" w:rsidP="00765515">
      <w:pPr>
        <w:spacing w:before="299" w:after="299"/>
        <w:outlineLvl w:val="1"/>
        <w:rPr>
          <w:sz w:val="14"/>
          <w:szCs w:val="14"/>
        </w:rPr>
      </w:pPr>
      <w:r w:rsidRPr="00765515">
        <w:rPr>
          <w:b/>
          <w:bCs/>
          <w:color w:val="000000"/>
          <w:sz w:val="24"/>
          <w:szCs w:val="24"/>
        </w:rPr>
        <w:t>Introduction and Purpose</w:t>
      </w:r>
    </w:p>
    <w:p w14:paraId="3C9BABCA" w14:textId="0D6A3066" w:rsidR="00765515" w:rsidRPr="00776651" w:rsidRDefault="00765515" w:rsidP="00776651">
      <w:pPr>
        <w:spacing w:before="240" w:after="240"/>
      </w:pPr>
      <w:r>
        <w:rPr>
          <w:color w:val="000000"/>
          <w:sz w:val="24"/>
          <w:szCs w:val="24"/>
        </w:rPr>
        <w:t xml:space="preserve">This policy outlines how Church Lane Primary School manages and </w:t>
      </w:r>
      <w:proofErr w:type="spellStart"/>
      <w:r>
        <w:rPr>
          <w:color w:val="000000"/>
          <w:sz w:val="24"/>
          <w:szCs w:val="24"/>
        </w:rPr>
        <w:t>utilises</w:t>
      </w:r>
      <w:proofErr w:type="spellEnd"/>
      <w:r>
        <w:rPr>
          <w:color w:val="000000"/>
          <w:sz w:val="24"/>
          <w:szCs w:val="24"/>
        </w:rPr>
        <w:t xml:space="preserve"> Early Years Funding (EYF) to provide high-quality early education and care for eligible children. It is designed to ensure transparency, accountability, and effective use of resources to </w:t>
      </w:r>
      <w:proofErr w:type="spellStart"/>
      <w:r>
        <w:rPr>
          <w:color w:val="000000"/>
          <w:sz w:val="24"/>
          <w:szCs w:val="24"/>
        </w:rPr>
        <w:t>maximise</w:t>
      </w:r>
      <w:proofErr w:type="spellEnd"/>
      <w:r>
        <w:rPr>
          <w:color w:val="000000"/>
          <w:sz w:val="24"/>
          <w:szCs w:val="24"/>
        </w:rPr>
        <w:t xml:space="preserve"> the impact on Child development and learning, particularly for our disadvantaged Child and those with English as an Additional Language (EAL). This policy aligns with the school's motto: "Be kind, work hard, achieve greatness," by ensuring all Child have access to the resources they need to succeed.</w:t>
      </w:r>
    </w:p>
    <w:p w14:paraId="787306A5" w14:textId="77777777" w:rsidR="00765515" w:rsidRDefault="00765515" w:rsidP="00765515">
      <w:pPr>
        <w:rPr>
          <w:color w:val="000000"/>
          <w:sz w:val="24"/>
          <w:szCs w:val="24"/>
        </w:rPr>
      </w:pPr>
    </w:p>
    <w:p w14:paraId="0DA18207" w14:textId="3B1A3BC0" w:rsidR="00765515" w:rsidRPr="00765515" w:rsidRDefault="00765515" w:rsidP="00765515">
      <w:pPr>
        <w:rPr>
          <w:color w:val="000000"/>
          <w:sz w:val="24"/>
          <w:szCs w:val="24"/>
        </w:rPr>
      </w:pPr>
      <w:r w:rsidRPr="00765515">
        <w:rPr>
          <w:b/>
          <w:bCs/>
          <w:color w:val="000000"/>
          <w:sz w:val="24"/>
          <w:szCs w:val="24"/>
        </w:rPr>
        <w:t xml:space="preserve"> Legislative Framework and Guidance</w:t>
      </w:r>
    </w:p>
    <w:p w14:paraId="0805F899" w14:textId="77777777" w:rsidR="00765515" w:rsidRDefault="00765515" w:rsidP="00765515">
      <w:pPr>
        <w:spacing w:before="240" w:after="240"/>
      </w:pPr>
      <w:r>
        <w:rPr>
          <w:color w:val="000000"/>
          <w:sz w:val="24"/>
          <w:szCs w:val="24"/>
        </w:rPr>
        <w:t>This policy is compliant with the following legislation and guidance:</w:t>
      </w:r>
    </w:p>
    <w:p w14:paraId="681EC5F1" w14:textId="77777777" w:rsidR="00765515" w:rsidRDefault="00765515" w:rsidP="00765515">
      <w:pPr>
        <w:numPr>
          <w:ilvl w:val="0"/>
          <w:numId w:val="1"/>
        </w:numPr>
        <w:rPr>
          <w:color w:val="000000"/>
          <w:sz w:val="24"/>
          <w:szCs w:val="24"/>
        </w:rPr>
      </w:pPr>
      <w:r>
        <w:rPr>
          <w:b/>
          <w:bCs/>
          <w:color w:val="000000"/>
          <w:sz w:val="24"/>
          <w:szCs w:val="24"/>
        </w:rPr>
        <w:t>The Childcare Act 2006 and 2016:</w:t>
      </w:r>
      <w:r>
        <w:rPr>
          <w:color w:val="000000"/>
          <w:sz w:val="24"/>
          <w:szCs w:val="24"/>
        </w:rPr>
        <w:t xml:space="preserve"> Outlines the legal framework for early years provision and funding.</w:t>
      </w:r>
    </w:p>
    <w:p w14:paraId="7F9CAFE0" w14:textId="77777777" w:rsidR="00765515" w:rsidRDefault="00765515" w:rsidP="00765515">
      <w:pPr>
        <w:numPr>
          <w:ilvl w:val="0"/>
          <w:numId w:val="1"/>
        </w:numPr>
        <w:rPr>
          <w:color w:val="000000"/>
          <w:sz w:val="24"/>
          <w:szCs w:val="24"/>
        </w:rPr>
      </w:pPr>
      <w:r>
        <w:rPr>
          <w:b/>
          <w:bCs/>
          <w:color w:val="000000"/>
          <w:sz w:val="24"/>
          <w:szCs w:val="24"/>
        </w:rPr>
        <w:t>Early Years Foundation Stage (EYFS) Statutory Framework:</w:t>
      </w:r>
      <w:r>
        <w:rPr>
          <w:color w:val="000000"/>
          <w:sz w:val="24"/>
          <w:szCs w:val="24"/>
        </w:rPr>
        <w:t xml:space="preserve"> Sets the standards for learning, development, and care of Child from birth to five.</w:t>
      </w:r>
    </w:p>
    <w:p w14:paraId="391411D9" w14:textId="77777777" w:rsidR="00765515" w:rsidRDefault="00765515" w:rsidP="00765515">
      <w:pPr>
        <w:numPr>
          <w:ilvl w:val="0"/>
          <w:numId w:val="1"/>
        </w:numPr>
        <w:rPr>
          <w:color w:val="000000"/>
          <w:sz w:val="24"/>
          <w:szCs w:val="24"/>
        </w:rPr>
      </w:pPr>
      <w:r>
        <w:rPr>
          <w:b/>
          <w:bCs/>
          <w:color w:val="000000"/>
          <w:sz w:val="24"/>
          <w:szCs w:val="24"/>
        </w:rPr>
        <w:t>Department for Education (DfE) Guidance on Early Years Funding:</w:t>
      </w:r>
      <w:r>
        <w:rPr>
          <w:color w:val="000000"/>
          <w:sz w:val="24"/>
          <w:szCs w:val="24"/>
        </w:rPr>
        <w:t xml:space="preserve"> Provides detailed information on eligibility criteria, funding rates, and reporting requirements.</w:t>
      </w:r>
    </w:p>
    <w:p w14:paraId="55B2B1B6" w14:textId="0222D5A1" w:rsidR="00765515" w:rsidRPr="00776651" w:rsidRDefault="00765515" w:rsidP="00776651">
      <w:pPr>
        <w:numPr>
          <w:ilvl w:val="0"/>
          <w:numId w:val="1"/>
        </w:numPr>
        <w:rPr>
          <w:color w:val="000000"/>
          <w:sz w:val="24"/>
          <w:szCs w:val="24"/>
        </w:rPr>
      </w:pPr>
      <w:r>
        <w:rPr>
          <w:b/>
          <w:bCs/>
          <w:color w:val="000000"/>
          <w:sz w:val="24"/>
          <w:szCs w:val="24"/>
        </w:rPr>
        <w:t>OFSTED Inspection Framework:</w:t>
      </w:r>
      <w:r>
        <w:rPr>
          <w:color w:val="000000"/>
          <w:sz w:val="24"/>
          <w:szCs w:val="24"/>
        </w:rPr>
        <w:t xml:space="preserve"> Sets out the criteria for inspecting early years settings, including the use of funding.</w:t>
      </w:r>
    </w:p>
    <w:p w14:paraId="26FECF29" w14:textId="6CECDBA1" w:rsidR="00765515" w:rsidRPr="00765515" w:rsidRDefault="00765515" w:rsidP="00765515">
      <w:pPr>
        <w:spacing w:before="299" w:after="299"/>
        <w:outlineLvl w:val="1"/>
        <w:rPr>
          <w:sz w:val="14"/>
          <w:szCs w:val="14"/>
        </w:rPr>
      </w:pPr>
      <w:r w:rsidRPr="00765515">
        <w:rPr>
          <w:b/>
          <w:bCs/>
          <w:color w:val="000000"/>
          <w:sz w:val="24"/>
          <w:szCs w:val="24"/>
        </w:rPr>
        <w:t>Eligibility Criteria</w:t>
      </w:r>
    </w:p>
    <w:p w14:paraId="185E2141" w14:textId="77777777" w:rsidR="00765515" w:rsidRDefault="00765515" w:rsidP="00765515">
      <w:pPr>
        <w:spacing w:before="240" w:after="240"/>
      </w:pPr>
      <w:r>
        <w:rPr>
          <w:color w:val="000000"/>
          <w:sz w:val="24"/>
          <w:szCs w:val="24"/>
        </w:rPr>
        <w:t>Early Years Funding is available for:</w:t>
      </w:r>
    </w:p>
    <w:p w14:paraId="6E2E676B" w14:textId="77777777" w:rsidR="00765515" w:rsidRDefault="00765515" w:rsidP="00765515">
      <w:pPr>
        <w:numPr>
          <w:ilvl w:val="0"/>
          <w:numId w:val="1"/>
        </w:numPr>
        <w:rPr>
          <w:color w:val="000000"/>
          <w:sz w:val="24"/>
          <w:szCs w:val="24"/>
        </w:rPr>
      </w:pPr>
      <w:r>
        <w:rPr>
          <w:b/>
          <w:bCs/>
          <w:color w:val="000000"/>
          <w:sz w:val="24"/>
          <w:szCs w:val="24"/>
        </w:rPr>
        <w:t>Universal 15 hours:</w:t>
      </w:r>
      <w:r>
        <w:rPr>
          <w:color w:val="000000"/>
          <w:sz w:val="24"/>
          <w:szCs w:val="24"/>
        </w:rPr>
        <w:t xml:space="preserve"> All Child are entitled to 15 hours of free early education per week, starting the term after their third birthday.</w:t>
      </w:r>
    </w:p>
    <w:p w14:paraId="0542658B" w14:textId="77777777" w:rsidR="00765515" w:rsidRDefault="00765515" w:rsidP="00765515">
      <w:pPr>
        <w:numPr>
          <w:ilvl w:val="0"/>
          <w:numId w:val="1"/>
        </w:numPr>
        <w:rPr>
          <w:color w:val="000000"/>
          <w:sz w:val="24"/>
          <w:szCs w:val="24"/>
        </w:rPr>
      </w:pPr>
      <w:r>
        <w:rPr>
          <w:b/>
          <w:bCs/>
          <w:color w:val="000000"/>
          <w:sz w:val="24"/>
          <w:szCs w:val="24"/>
        </w:rPr>
        <w:t>Extended 30 hours:</w:t>
      </w:r>
      <w:r>
        <w:rPr>
          <w:color w:val="000000"/>
          <w:sz w:val="24"/>
          <w:szCs w:val="24"/>
        </w:rPr>
        <w:t xml:space="preserve"> Working parents who meet the eligibility criteria are entitled to 30 hours of </w:t>
      </w:r>
      <w:proofErr w:type="gramStart"/>
      <w:r>
        <w:rPr>
          <w:color w:val="000000"/>
          <w:sz w:val="24"/>
          <w:szCs w:val="24"/>
        </w:rPr>
        <w:t>free early</w:t>
      </w:r>
      <w:proofErr w:type="gramEnd"/>
      <w:r>
        <w:rPr>
          <w:color w:val="000000"/>
          <w:sz w:val="24"/>
          <w:szCs w:val="24"/>
        </w:rPr>
        <w:t xml:space="preserve"> education per week, starting the term after their third birthday.</w:t>
      </w:r>
    </w:p>
    <w:p w14:paraId="5F3E27BD" w14:textId="77777777" w:rsidR="00765515" w:rsidRDefault="00765515" w:rsidP="00765515">
      <w:pPr>
        <w:numPr>
          <w:ilvl w:val="0"/>
          <w:numId w:val="1"/>
        </w:numPr>
        <w:rPr>
          <w:color w:val="000000"/>
          <w:sz w:val="24"/>
          <w:szCs w:val="24"/>
        </w:rPr>
      </w:pPr>
      <w:r>
        <w:rPr>
          <w:b/>
          <w:bCs/>
          <w:color w:val="000000"/>
          <w:sz w:val="24"/>
          <w:szCs w:val="24"/>
        </w:rPr>
        <w:t>Early Years Pupil Premium (EYPP):</w:t>
      </w:r>
      <w:r>
        <w:rPr>
          <w:color w:val="000000"/>
          <w:sz w:val="24"/>
          <w:szCs w:val="24"/>
        </w:rPr>
        <w:t xml:space="preserve"> Additional funding is available for disadvantaged three- and four-year-olds who meet specific criteria, such as receiving benefits or having been in care.</w:t>
      </w:r>
    </w:p>
    <w:p w14:paraId="6E8757DF" w14:textId="77777777" w:rsidR="00765515" w:rsidRDefault="00765515" w:rsidP="00765515">
      <w:pPr>
        <w:numPr>
          <w:ilvl w:val="0"/>
          <w:numId w:val="1"/>
        </w:numPr>
        <w:rPr>
          <w:color w:val="000000"/>
          <w:sz w:val="24"/>
          <w:szCs w:val="24"/>
        </w:rPr>
      </w:pPr>
      <w:r>
        <w:rPr>
          <w:b/>
          <w:bCs/>
          <w:color w:val="000000"/>
          <w:sz w:val="24"/>
          <w:szCs w:val="24"/>
        </w:rPr>
        <w:lastRenderedPageBreak/>
        <w:t>Two-Year-Old Funding:</w:t>
      </w:r>
      <w:r>
        <w:rPr>
          <w:color w:val="000000"/>
          <w:sz w:val="24"/>
          <w:szCs w:val="24"/>
        </w:rPr>
        <w:t xml:space="preserve"> Some two-year-olds are eligible for 15 hours of free early education per week, based on specific criteria related to family income or circumstances.</w:t>
      </w:r>
    </w:p>
    <w:p w14:paraId="3E20998E" w14:textId="77777777" w:rsidR="00765515" w:rsidRDefault="00765515" w:rsidP="00765515">
      <w:pPr>
        <w:ind w:left="360"/>
        <w:rPr>
          <w:color w:val="000000"/>
          <w:sz w:val="24"/>
          <w:szCs w:val="24"/>
        </w:rPr>
      </w:pPr>
    </w:p>
    <w:p w14:paraId="57D4597B" w14:textId="77777777" w:rsidR="00776651" w:rsidRDefault="00765515" w:rsidP="00765515">
      <w:pPr>
        <w:ind w:left="360"/>
        <w:rPr>
          <w:b/>
          <w:bCs/>
          <w:color w:val="000000"/>
          <w:sz w:val="24"/>
          <w:szCs w:val="24"/>
        </w:rPr>
      </w:pPr>
      <w:r w:rsidRPr="00765515">
        <w:rPr>
          <w:b/>
          <w:bCs/>
          <w:color w:val="000000"/>
          <w:sz w:val="24"/>
          <w:szCs w:val="24"/>
        </w:rPr>
        <w:t xml:space="preserve"> </w:t>
      </w:r>
    </w:p>
    <w:p w14:paraId="3BD69847" w14:textId="77777777" w:rsidR="00776651" w:rsidRDefault="00776651" w:rsidP="00765515">
      <w:pPr>
        <w:ind w:left="360"/>
        <w:rPr>
          <w:b/>
          <w:bCs/>
          <w:color w:val="000000"/>
          <w:sz w:val="24"/>
          <w:szCs w:val="24"/>
        </w:rPr>
      </w:pPr>
    </w:p>
    <w:p w14:paraId="7B3B54FA" w14:textId="0879985B" w:rsidR="00765515" w:rsidRDefault="00765515" w:rsidP="00765515">
      <w:pPr>
        <w:ind w:left="360"/>
        <w:rPr>
          <w:b/>
          <w:bCs/>
          <w:color w:val="000000"/>
          <w:sz w:val="24"/>
          <w:szCs w:val="24"/>
        </w:rPr>
      </w:pPr>
      <w:r w:rsidRPr="00765515">
        <w:rPr>
          <w:b/>
          <w:bCs/>
          <w:color w:val="000000"/>
          <w:sz w:val="24"/>
          <w:szCs w:val="24"/>
        </w:rPr>
        <w:t>Roles and Responsibilities</w:t>
      </w:r>
    </w:p>
    <w:p w14:paraId="054158EE" w14:textId="77777777" w:rsidR="00765515" w:rsidRPr="00765515" w:rsidRDefault="00765515" w:rsidP="00765515">
      <w:pPr>
        <w:ind w:left="360"/>
        <w:rPr>
          <w:color w:val="000000"/>
          <w:sz w:val="24"/>
          <w:szCs w:val="24"/>
        </w:rPr>
      </w:pPr>
    </w:p>
    <w:p w14:paraId="2E37FFAB" w14:textId="77777777" w:rsidR="00765515" w:rsidRDefault="00765515" w:rsidP="00765515">
      <w:pPr>
        <w:numPr>
          <w:ilvl w:val="0"/>
          <w:numId w:val="1"/>
        </w:numPr>
        <w:rPr>
          <w:color w:val="000000"/>
          <w:sz w:val="24"/>
          <w:szCs w:val="24"/>
        </w:rPr>
      </w:pPr>
      <w:r>
        <w:rPr>
          <w:b/>
          <w:bCs/>
          <w:color w:val="000000"/>
          <w:sz w:val="24"/>
          <w:szCs w:val="24"/>
        </w:rPr>
        <w:t>Headteacher:</w:t>
      </w:r>
      <w:r>
        <w:rPr>
          <w:color w:val="000000"/>
          <w:sz w:val="24"/>
          <w:szCs w:val="24"/>
        </w:rPr>
        <w:t xml:space="preserve"> Overall responsibility for the effective management and use of EYF.</w:t>
      </w:r>
    </w:p>
    <w:p w14:paraId="35581EE9" w14:textId="77777777" w:rsidR="00765515" w:rsidRDefault="00765515" w:rsidP="00765515">
      <w:pPr>
        <w:numPr>
          <w:ilvl w:val="0"/>
          <w:numId w:val="1"/>
        </w:numPr>
        <w:rPr>
          <w:color w:val="000000"/>
          <w:sz w:val="24"/>
          <w:szCs w:val="24"/>
        </w:rPr>
      </w:pPr>
      <w:r>
        <w:rPr>
          <w:b/>
          <w:bCs/>
          <w:color w:val="000000"/>
          <w:sz w:val="24"/>
          <w:szCs w:val="24"/>
        </w:rPr>
        <w:t>Early Years Leader/Manager:</w:t>
      </w:r>
      <w:r>
        <w:rPr>
          <w:color w:val="000000"/>
          <w:sz w:val="24"/>
          <w:szCs w:val="24"/>
        </w:rPr>
        <w:t xml:space="preserve"> Responsible for the day-to-day management of EYF, including planning, implementation, and monitoring.</w:t>
      </w:r>
    </w:p>
    <w:p w14:paraId="10A697AE" w14:textId="77777777" w:rsidR="00765515" w:rsidRDefault="00765515" w:rsidP="00765515">
      <w:pPr>
        <w:numPr>
          <w:ilvl w:val="0"/>
          <w:numId w:val="1"/>
        </w:numPr>
        <w:rPr>
          <w:color w:val="000000"/>
          <w:sz w:val="24"/>
          <w:szCs w:val="24"/>
        </w:rPr>
      </w:pPr>
      <w:r>
        <w:rPr>
          <w:b/>
          <w:bCs/>
          <w:color w:val="000000"/>
          <w:sz w:val="24"/>
          <w:szCs w:val="24"/>
        </w:rPr>
        <w:t>SENDCo:</w:t>
      </w:r>
      <w:r>
        <w:rPr>
          <w:color w:val="000000"/>
          <w:sz w:val="24"/>
          <w:szCs w:val="24"/>
        </w:rPr>
        <w:t xml:space="preserve"> Responsible for ensuring that the needs of Child with SEND are met </w:t>
      </w:r>
      <w:proofErr w:type="gramStart"/>
      <w:r>
        <w:rPr>
          <w:color w:val="000000"/>
          <w:sz w:val="24"/>
          <w:szCs w:val="24"/>
        </w:rPr>
        <w:t>through the use of</w:t>
      </w:r>
      <w:proofErr w:type="gramEnd"/>
      <w:r>
        <w:rPr>
          <w:color w:val="000000"/>
          <w:sz w:val="24"/>
          <w:szCs w:val="24"/>
        </w:rPr>
        <w:t xml:space="preserve"> EYF.</w:t>
      </w:r>
    </w:p>
    <w:p w14:paraId="6215A92E" w14:textId="36FD6213" w:rsidR="00765515" w:rsidRDefault="00765515" w:rsidP="00765515">
      <w:pPr>
        <w:numPr>
          <w:ilvl w:val="0"/>
          <w:numId w:val="1"/>
        </w:numPr>
        <w:rPr>
          <w:color w:val="000000"/>
          <w:sz w:val="24"/>
          <w:szCs w:val="24"/>
        </w:rPr>
      </w:pPr>
      <w:r>
        <w:rPr>
          <w:b/>
          <w:bCs/>
          <w:color w:val="000000"/>
          <w:sz w:val="24"/>
          <w:szCs w:val="24"/>
        </w:rPr>
        <w:t>Early Years Practitioners:</w:t>
      </w:r>
      <w:r>
        <w:rPr>
          <w:color w:val="000000"/>
          <w:sz w:val="24"/>
          <w:szCs w:val="24"/>
        </w:rPr>
        <w:t xml:space="preserve"> Responsible for delivering high-quality early education and care, and for identifying Child who may benefit from additional support funded by EYF.</w:t>
      </w:r>
    </w:p>
    <w:p w14:paraId="740821AD" w14:textId="587D072E" w:rsidR="00765515" w:rsidRDefault="00765515" w:rsidP="00765515">
      <w:pPr>
        <w:numPr>
          <w:ilvl w:val="0"/>
          <w:numId w:val="1"/>
        </w:numPr>
        <w:rPr>
          <w:color w:val="000000"/>
          <w:sz w:val="24"/>
          <w:szCs w:val="24"/>
        </w:rPr>
      </w:pPr>
      <w:r>
        <w:rPr>
          <w:b/>
          <w:bCs/>
          <w:color w:val="000000"/>
          <w:sz w:val="24"/>
          <w:szCs w:val="24"/>
        </w:rPr>
        <w:t>Deputy Manager and SBM:</w:t>
      </w:r>
      <w:r>
        <w:rPr>
          <w:color w:val="000000"/>
          <w:sz w:val="24"/>
          <w:szCs w:val="24"/>
        </w:rPr>
        <w:t xml:space="preserve"> Responsible for managing the financial aspects of EYF, including claiming funding and tracking expenditure.</w:t>
      </w:r>
    </w:p>
    <w:p w14:paraId="7700CD20" w14:textId="77777777" w:rsidR="00765515" w:rsidRDefault="00765515" w:rsidP="00765515">
      <w:pPr>
        <w:numPr>
          <w:ilvl w:val="0"/>
          <w:numId w:val="1"/>
        </w:numPr>
        <w:rPr>
          <w:color w:val="000000"/>
          <w:sz w:val="24"/>
          <w:szCs w:val="24"/>
        </w:rPr>
      </w:pPr>
      <w:r>
        <w:rPr>
          <w:b/>
          <w:bCs/>
          <w:color w:val="000000"/>
          <w:sz w:val="24"/>
          <w:szCs w:val="24"/>
        </w:rPr>
        <w:t>Governing Body:</w:t>
      </w:r>
      <w:r>
        <w:rPr>
          <w:color w:val="000000"/>
          <w:sz w:val="24"/>
          <w:szCs w:val="24"/>
        </w:rPr>
        <w:t xml:space="preserve"> Responsible for overseeing the school's use of EYF and ensuring that it is used effectively to improve outcomes for Child.</w:t>
      </w:r>
    </w:p>
    <w:p w14:paraId="74CA3863" w14:textId="77777777" w:rsidR="00765515" w:rsidRDefault="00765515" w:rsidP="00765515">
      <w:pPr>
        <w:numPr>
          <w:ilvl w:val="0"/>
          <w:numId w:val="1"/>
        </w:numPr>
        <w:rPr>
          <w:color w:val="000000"/>
          <w:sz w:val="24"/>
          <w:szCs w:val="24"/>
        </w:rPr>
      </w:pPr>
      <w:r>
        <w:rPr>
          <w:b/>
          <w:bCs/>
          <w:color w:val="000000"/>
          <w:sz w:val="24"/>
          <w:szCs w:val="24"/>
        </w:rPr>
        <w:t>Parents/Carers:</w:t>
      </w:r>
      <w:r>
        <w:rPr>
          <w:color w:val="000000"/>
          <w:sz w:val="24"/>
          <w:szCs w:val="24"/>
        </w:rPr>
        <w:t xml:space="preserve"> Responsible for providing information to support funding applications and working in partnership with the school to support their Child's learning and development.</w:t>
      </w:r>
    </w:p>
    <w:p w14:paraId="3ADF2260" w14:textId="7792A3C0" w:rsidR="00765515" w:rsidRPr="00765515" w:rsidRDefault="00765515" w:rsidP="00765515">
      <w:pPr>
        <w:spacing w:before="299" w:after="299"/>
        <w:outlineLvl w:val="1"/>
        <w:rPr>
          <w:sz w:val="14"/>
          <w:szCs w:val="14"/>
        </w:rPr>
      </w:pPr>
      <w:r w:rsidRPr="00765515">
        <w:rPr>
          <w:b/>
          <w:bCs/>
          <w:color w:val="000000"/>
          <w:sz w:val="24"/>
          <w:szCs w:val="24"/>
        </w:rPr>
        <w:t>Allocation and Use of Funding</w:t>
      </w:r>
    </w:p>
    <w:p w14:paraId="1D368196" w14:textId="77777777" w:rsidR="00765515" w:rsidRDefault="00765515" w:rsidP="00765515">
      <w:pPr>
        <w:spacing w:before="240" w:after="240"/>
      </w:pPr>
      <w:r>
        <w:rPr>
          <w:color w:val="000000"/>
          <w:sz w:val="24"/>
          <w:szCs w:val="24"/>
        </w:rPr>
        <w:t>EYF will be allocated and used to:</w:t>
      </w:r>
    </w:p>
    <w:p w14:paraId="4F16209F" w14:textId="77777777" w:rsidR="00765515" w:rsidRDefault="00765515" w:rsidP="00765515">
      <w:pPr>
        <w:numPr>
          <w:ilvl w:val="0"/>
          <w:numId w:val="1"/>
        </w:numPr>
        <w:rPr>
          <w:color w:val="000000"/>
          <w:sz w:val="24"/>
          <w:szCs w:val="24"/>
        </w:rPr>
      </w:pPr>
      <w:r>
        <w:rPr>
          <w:b/>
          <w:bCs/>
          <w:color w:val="000000"/>
          <w:sz w:val="24"/>
          <w:szCs w:val="24"/>
        </w:rPr>
        <w:t>Provide high-quality early education and care:</w:t>
      </w:r>
      <w:r>
        <w:rPr>
          <w:color w:val="000000"/>
          <w:sz w:val="24"/>
          <w:szCs w:val="24"/>
        </w:rPr>
        <w:t xml:space="preserve"> This includes staffing costs, resources, and equipment.</w:t>
      </w:r>
    </w:p>
    <w:p w14:paraId="1EEE5865" w14:textId="77777777" w:rsidR="00765515" w:rsidRDefault="00765515" w:rsidP="00765515">
      <w:pPr>
        <w:numPr>
          <w:ilvl w:val="0"/>
          <w:numId w:val="1"/>
        </w:numPr>
        <w:rPr>
          <w:color w:val="000000"/>
          <w:sz w:val="24"/>
          <w:szCs w:val="24"/>
        </w:rPr>
      </w:pPr>
      <w:r>
        <w:rPr>
          <w:b/>
          <w:bCs/>
          <w:color w:val="000000"/>
          <w:sz w:val="24"/>
          <w:szCs w:val="24"/>
        </w:rPr>
        <w:t>Support Child with SEND:</w:t>
      </w:r>
      <w:r>
        <w:rPr>
          <w:color w:val="000000"/>
          <w:sz w:val="24"/>
          <w:szCs w:val="24"/>
        </w:rPr>
        <w:t xml:space="preserve"> This includes providing additional support, such as one-to-one support, specialist equipment, and training for staff.</w:t>
      </w:r>
    </w:p>
    <w:p w14:paraId="38C1CBFF" w14:textId="77777777" w:rsidR="00765515" w:rsidRDefault="00765515" w:rsidP="00765515">
      <w:pPr>
        <w:numPr>
          <w:ilvl w:val="0"/>
          <w:numId w:val="1"/>
        </w:numPr>
        <w:rPr>
          <w:color w:val="000000"/>
          <w:sz w:val="24"/>
          <w:szCs w:val="24"/>
        </w:rPr>
      </w:pPr>
      <w:r>
        <w:rPr>
          <w:b/>
          <w:bCs/>
          <w:color w:val="000000"/>
          <w:sz w:val="24"/>
          <w:szCs w:val="24"/>
        </w:rPr>
        <w:t>Address disadvantage:</w:t>
      </w:r>
      <w:r>
        <w:rPr>
          <w:color w:val="000000"/>
          <w:sz w:val="24"/>
          <w:szCs w:val="24"/>
        </w:rPr>
        <w:t xml:space="preserve"> This includes providing targeted support for disadvantaged Child, such as additional learning opportunities, home visits, and support for parents.</w:t>
      </w:r>
    </w:p>
    <w:p w14:paraId="7DBBBD0A" w14:textId="77777777" w:rsidR="00765515" w:rsidRDefault="00765515" w:rsidP="00765515">
      <w:pPr>
        <w:numPr>
          <w:ilvl w:val="0"/>
          <w:numId w:val="1"/>
        </w:numPr>
        <w:rPr>
          <w:color w:val="000000"/>
          <w:sz w:val="24"/>
          <w:szCs w:val="24"/>
        </w:rPr>
      </w:pPr>
      <w:r>
        <w:rPr>
          <w:b/>
          <w:bCs/>
          <w:color w:val="000000"/>
          <w:sz w:val="24"/>
          <w:szCs w:val="24"/>
        </w:rPr>
        <w:t>Improve the quality of teaching and learning:</w:t>
      </w:r>
      <w:r>
        <w:rPr>
          <w:color w:val="000000"/>
          <w:sz w:val="24"/>
          <w:szCs w:val="24"/>
        </w:rPr>
        <w:t xml:space="preserve"> This includes providing professional development for staff, purchasing resources, and implementing evidence-based interventions.</w:t>
      </w:r>
    </w:p>
    <w:p w14:paraId="26502CCF" w14:textId="77777777" w:rsidR="00765515" w:rsidRDefault="00765515" w:rsidP="00765515">
      <w:pPr>
        <w:numPr>
          <w:ilvl w:val="0"/>
          <w:numId w:val="1"/>
        </w:numPr>
        <w:rPr>
          <w:color w:val="000000"/>
          <w:sz w:val="24"/>
          <w:szCs w:val="24"/>
        </w:rPr>
      </w:pPr>
      <w:r>
        <w:rPr>
          <w:b/>
          <w:bCs/>
          <w:color w:val="000000"/>
          <w:sz w:val="24"/>
          <w:szCs w:val="24"/>
        </w:rPr>
        <w:t>Enhance the learning environment:</w:t>
      </w:r>
      <w:r>
        <w:rPr>
          <w:color w:val="000000"/>
          <w:sz w:val="24"/>
          <w:szCs w:val="24"/>
        </w:rPr>
        <w:t xml:space="preserve"> This includes improving the physical environment, providing access to outdoor learning opportunities, and creating a stimulating and engaging learning environment.</w:t>
      </w:r>
    </w:p>
    <w:p w14:paraId="6CD3C48F" w14:textId="77777777" w:rsidR="00765515" w:rsidRDefault="00765515" w:rsidP="00765515">
      <w:pPr>
        <w:numPr>
          <w:ilvl w:val="0"/>
          <w:numId w:val="1"/>
        </w:numPr>
        <w:rPr>
          <w:color w:val="000000"/>
          <w:sz w:val="24"/>
          <w:szCs w:val="24"/>
        </w:rPr>
      </w:pPr>
      <w:r>
        <w:rPr>
          <w:b/>
          <w:bCs/>
          <w:color w:val="000000"/>
          <w:sz w:val="24"/>
          <w:szCs w:val="24"/>
        </w:rPr>
        <w:t>Targeted Interventions:</w:t>
      </w:r>
      <w:r>
        <w:rPr>
          <w:color w:val="000000"/>
          <w:sz w:val="24"/>
          <w:szCs w:val="24"/>
        </w:rPr>
        <w:t xml:space="preserve"> To provide specific interventions to address gaps in learning, particularly in areas such as communication, language, and literacy, and mathematics.</w:t>
      </w:r>
    </w:p>
    <w:p w14:paraId="1328871B" w14:textId="77777777" w:rsidR="00765515" w:rsidRDefault="00765515" w:rsidP="00765515">
      <w:pPr>
        <w:numPr>
          <w:ilvl w:val="0"/>
          <w:numId w:val="1"/>
        </w:numPr>
        <w:rPr>
          <w:color w:val="000000"/>
          <w:sz w:val="24"/>
          <w:szCs w:val="24"/>
        </w:rPr>
      </w:pPr>
      <w:r>
        <w:rPr>
          <w:b/>
          <w:bCs/>
          <w:color w:val="000000"/>
          <w:sz w:val="24"/>
          <w:szCs w:val="24"/>
        </w:rPr>
        <w:lastRenderedPageBreak/>
        <w:t>Parental Engagement:</w:t>
      </w:r>
      <w:r>
        <w:rPr>
          <w:color w:val="000000"/>
          <w:sz w:val="24"/>
          <w:szCs w:val="24"/>
        </w:rPr>
        <w:t xml:space="preserve"> To promote parental engagement through workshops, training, and resources to support Child’s learning at home.</w:t>
      </w:r>
    </w:p>
    <w:p w14:paraId="14D3D2AE" w14:textId="77777777" w:rsidR="00765515" w:rsidRDefault="00765515" w:rsidP="00765515">
      <w:pPr>
        <w:numPr>
          <w:ilvl w:val="0"/>
          <w:numId w:val="1"/>
        </w:numPr>
        <w:rPr>
          <w:color w:val="000000"/>
          <w:sz w:val="24"/>
          <w:szCs w:val="24"/>
        </w:rPr>
      </w:pPr>
      <w:r>
        <w:rPr>
          <w:b/>
          <w:bCs/>
          <w:color w:val="000000"/>
          <w:sz w:val="24"/>
          <w:szCs w:val="24"/>
        </w:rPr>
        <w:t>Resources and Equipment:</w:t>
      </w:r>
      <w:r>
        <w:rPr>
          <w:color w:val="000000"/>
          <w:sz w:val="24"/>
          <w:szCs w:val="24"/>
        </w:rPr>
        <w:t xml:space="preserve"> To purchase high-quality resources and equipment to support the delivery of the EYFS curriculum. This includes books, educational toys, and technology.</w:t>
      </w:r>
    </w:p>
    <w:p w14:paraId="1D4615B6" w14:textId="77777777" w:rsidR="00765515" w:rsidRDefault="00765515" w:rsidP="00765515">
      <w:pPr>
        <w:numPr>
          <w:ilvl w:val="0"/>
          <w:numId w:val="1"/>
        </w:numPr>
        <w:rPr>
          <w:color w:val="000000"/>
          <w:sz w:val="24"/>
          <w:szCs w:val="24"/>
        </w:rPr>
      </w:pPr>
      <w:r>
        <w:rPr>
          <w:b/>
          <w:bCs/>
          <w:color w:val="000000"/>
          <w:sz w:val="24"/>
          <w:szCs w:val="24"/>
        </w:rPr>
        <w:t>Professional Development:</w:t>
      </w:r>
      <w:r>
        <w:rPr>
          <w:color w:val="000000"/>
          <w:sz w:val="24"/>
          <w:szCs w:val="24"/>
        </w:rPr>
        <w:t xml:space="preserve"> To provide ongoing professional development for staff to enhance their knowledge and skills in early </w:t>
      </w:r>
      <w:proofErr w:type="gramStart"/>
      <w:r>
        <w:rPr>
          <w:color w:val="000000"/>
          <w:sz w:val="24"/>
          <w:szCs w:val="24"/>
        </w:rPr>
        <w:t>years</w:t>
      </w:r>
      <w:proofErr w:type="gramEnd"/>
      <w:r>
        <w:rPr>
          <w:color w:val="000000"/>
          <w:sz w:val="24"/>
          <w:szCs w:val="24"/>
        </w:rPr>
        <w:t xml:space="preserve"> education.</w:t>
      </w:r>
    </w:p>
    <w:p w14:paraId="24BB98F2" w14:textId="77777777" w:rsidR="00765515" w:rsidRDefault="00765515" w:rsidP="00765515">
      <w:pPr>
        <w:spacing w:before="240" w:after="240"/>
      </w:pPr>
      <w:r>
        <w:rPr>
          <w:b/>
          <w:bCs/>
          <w:color w:val="000000"/>
          <w:sz w:val="24"/>
          <w:szCs w:val="24"/>
        </w:rPr>
        <w:t>Specific Strategies for Disadvantaged Child and EAL Child:</w:t>
      </w:r>
    </w:p>
    <w:p w14:paraId="4BE74DBC" w14:textId="77777777" w:rsidR="00765515" w:rsidRDefault="00765515" w:rsidP="00765515">
      <w:pPr>
        <w:numPr>
          <w:ilvl w:val="0"/>
          <w:numId w:val="1"/>
        </w:numPr>
        <w:rPr>
          <w:color w:val="000000"/>
          <w:sz w:val="24"/>
          <w:szCs w:val="24"/>
        </w:rPr>
      </w:pPr>
      <w:r>
        <w:rPr>
          <w:b/>
          <w:bCs/>
          <w:color w:val="000000"/>
          <w:sz w:val="24"/>
          <w:szCs w:val="24"/>
        </w:rPr>
        <w:t>Targeted Interventions:</w:t>
      </w:r>
      <w:r>
        <w:rPr>
          <w:color w:val="000000"/>
          <w:sz w:val="24"/>
          <w:szCs w:val="24"/>
        </w:rPr>
        <w:t xml:space="preserve"> Implement specific interventions to address gaps in learning for disadvantaged Child, particularly in areas such as language development and literacy.</w:t>
      </w:r>
    </w:p>
    <w:p w14:paraId="039E0CA1" w14:textId="77777777" w:rsidR="00765515" w:rsidRDefault="00765515" w:rsidP="00765515">
      <w:pPr>
        <w:numPr>
          <w:ilvl w:val="0"/>
          <w:numId w:val="1"/>
        </w:numPr>
        <w:rPr>
          <w:color w:val="000000"/>
          <w:sz w:val="24"/>
          <w:szCs w:val="24"/>
        </w:rPr>
      </w:pPr>
      <w:r>
        <w:rPr>
          <w:b/>
          <w:bCs/>
          <w:color w:val="000000"/>
          <w:sz w:val="24"/>
          <w:szCs w:val="24"/>
        </w:rPr>
        <w:t>Additional Support:</w:t>
      </w:r>
      <w:r>
        <w:rPr>
          <w:color w:val="000000"/>
          <w:sz w:val="24"/>
          <w:szCs w:val="24"/>
        </w:rPr>
        <w:t xml:space="preserve"> Provide additional support for EAL Child to develop their English language skills.</w:t>
      </w:r>
    </w:p>
    <w:p w14:paraId="61571C1B" w14:textId="77777777" w:rsidR="00765515" w:rsidRDefault="00765515" w:rsidP="00765515">
      <w:pPr>
        <w:numPr>
          <w:ilvl w:val="0"/>
          <w:numId w:val="1"/>
        </w:numPr>
        <w:rPr>
          <w:color w:val="000000"/>
          <w:sz w:val="24"/>
          <w:szCs w:val="24"/>
        </w:rPr>
      </w:pPr>
      <w:r>
        <w:rPr>
          <w:b/>
          <w:bCs/>
          <w:color w:val="000000"/>
          <w:sz w:val="24"/>
          <w:szCs w:val="24"/>
        </w:rPr>
        <w:t>Home Visits:</w:t>
      </w:r>
      <w:r>
        <w:rPr>
          <w:color w:val="000000"/>
          <w:sz w:val="24"/>
          <w:szCs w:val="24"/>
        </w:rPr>
        <w:t xml:space="preserve"> Conduct home visits to engage with families and provide support and guidance on how to support their Child's learning at home.</w:t>
      </w:r>
    </w:p>
    <w:p w14:paraId="65DE2AAC" w14:textId="77777777" w:rsidR="00765515" w:rsidRDefault="00765515" w:rsidP="00765515">
      <w:pPr>
        <w:numPr>
          <w:ilvl w:val="0"/>
          <w:numId w:val="1"/>
        </w:numPr>
        <w:rPr>
          <w:color w:val="000000"/>
          <w:sz w:val="24"/>
          <w:szCs w:val="24"/>
        </w:rPr>
      </w:pPr>
      <w:r>
        <w:rPr>
          <w:b/>
          <w:bCs/>
          <w:color w:val="000000"/>
          <w:sz w:val="24"/>
          <w:szCs w:val="24"/>
        </w:rPr>
        <w:t>Resources:</w:t>
      </w:r>
      <w:r>
        <w:rPr>
          <w:color w:val="000000"/>
          <w:sz w:val="24"/>
          <w:szCs w:val="24"/>
        </w:rPr>
        <w:t xml:space="preserve"> Provide resources to support the learning of disadvantaged Child and EAL Child.</w:t>
      </w:r>
    </w:p>
    <w:p w14:paraId="1717F3C9" w14:textId="77777777" w:rsidR="00765515" w:rsidRDefault="00765515" w:rsidP="00765515">
      <w:pPr>
        <w:spacing w:before="240" w:after="240"/>
      </w:pPr>
      <w:r>
        <w:rPr>
          <w:b/>
          <w:bCs/>
          <w:color w:val="000000"/>
          <w:sz w:val="24"/>
          <w:szCs w:val="24"/>
        </w:rPr>
        <w:t>Examples of Expenditure:</w:t>
      </w:r>
    </w:p>
    <w:p w14:paraId="0CF01DB2" w14:textId="77777777" w:rsidR="00765515" w:rsidRDefault="00765515" w:rsidP="00765515">
      <w:pPr>
        <w:numPr>
          <w:ilvl w:val="0"/>
          <w:numId w:val="1"/>
        </w:numPr>
        <w:rPr>
          <w:color w:val="000000"/>
          <w:sz w:val="24"/>
          <w:szCs w:val="24"/>
        </w:rPr>
      </w:pPr>
      <w:r>
        <w:rPr>
          <w:color w:val="000000"/>
          <w:sz w:val="24"/>
          <w:szCs w:val="24"/>
        </w:rPr>
        <w:t>Employing additional Early Years Practitioners to reduce staff-to-Child ratios.</w:t>
      </w:r>
    </w:p>
    <w:p w14:paraId="72AFE790" w14:textId="77777777" w:rsidR="00765515" w:rsidRDefault="00765515" w:rsidP="00765515">
      <w:pPr>
        <w:numPr>
          <w:ilvl w:val="0"/>
          <w:numId w:val="1"/>
        </w:numPr>
        <w:rPr>
          <w:color w:val="000000"/>
          <w:sz w:val="24"/>
          <w:szCs w:val="24"/>
        </w:rPr>
      </w:pPr>
      <w:r>
        <w:rPr>
          <w:color w:val="000000"/>
          <w:sz w:val="24"/>
          <w:szCs w:val="24"/>
        </w:rPr>
        <w:t>Purchasing specialist equipment to support Child with SEND.</w:t>
      </w:r>
    </w:p>
    <w:p w14:paraId="61537E77" w14:textId="77777777" w:rsidR="00765515" w:rsidRDefault="00765515" w:rsidP="00765515">
      <w:pPr>
        <w:numPr>
          <w:ilvl w:val="0"/>
          <w:numId w:val="1"/>
        </w:numPr>
        <w:rPr>
          <w:color w:val="000000"/>
          <w:sz w:val="24"/>
          <w:szCs w:val="24"/>
        </w:rPr>
      </w:pPr>
      <w:r>
        <w:rPr>
          <w:color w:val="000000"/>
          <w:sz w:val="24"/>
          <w:szCs w:val="24"/>
        </w:rPr>
        <w:t>Providing training for staff on specific interventions or strategies.</w:t>
      </w:r>
    </w:p>
    <w:p w14:paraId="5B277E82" w14:textId="77777777" w:rsidR="00765515" w:rsidRDefault="00765515" w:rsidP="00765515">
      <w:pPr>
        <w:numPr>
          <w:ilvl w:val="0"/>
          <w:numId w:val="1"/>
        </w:numPr>
        <w:rPr>
          <w:color w:val="000000"/>
          <w:sz w:val="24"/>
          <w:szCs w:val="24"/>
        </w:rPr>
      </w:pPr>
      <w:r>
        <w:rPr>
          <w:color w:val="000000"/>
          <w:sz w:val="24"/>
          <w:szCs w:val="24"/>
        </w:rPr>
        <w:t>Running parent workshops on topics such as early literacy and numeracy.</w:t>
      </w:r>
    </w:p>
    <w:p w14:paraId="152D34EB" w14:textId="77777777" w:rsidR="00765515" w:rsidRDefault="00765515" w:rsidP="00765515">
      <w:pPr>
        <w:numPr>
          <w:ilvl w:val="0"/>
          <w:numId w:val="1"/>
        </w:numPr>
        <w:rPr>
          <w:color w:val="000000"/>
          <w:sz w:val="24"/>
          <w:szCs w:val="24"/>
        </w:rPr>
      </w:pPr>
      <w:r>
        <w:rPr>
          <w:color w:val="000000"/>
          <w:sz w:val="24"/>
          <w:szCs w:val="24"/>
        </w:rPr>
        <w:t>Purchasing resources to support the delivery of the EYFS curriculum.</w:t>
      </w:r>
    </w:p>
    <w:p w14:paraId="1C756EA1" w14:textId="435887A1" w:rsidR="00765515" w:rsidRPr="00765515" w:rsidRDefault="00765515" w:rsidP="00765515">
      <w:pPr>
        <w:spacing w:before="299" w:after="299"/>
        <w:outlineLvl w:val="1"/>
        <w:rPr>
          <w:sz w:val="14"/>
          <w:szCs w:val="14"/>
        </w:rPr>
      </w:pPr>
      <w:r w:rsidRPr="00765515">
        <w:rPr>
          <w:b/>
          <w:bCs/>
          <w:color w:val="000000"/>
          <w:sz w:val="24"/>
          <w:szCs w:val="24"/>
        </w:rPr>
        <w:t>Monitoring and Evaluation</w:t>
      </w:r>
    </w:p>
    <w:p w14:paraId="6021E8FC" w14:textId="77777777" w:rsidR="00765515" w:rsidRDefault="00765515" w:rsidP="00765515">
      <w:pPr>
        <w:spacing w:before="240" w:after="240"/>
      </w:pPr>
      <w:r>
        <w:rPr>
          <w:color w:val="000000"/>
          <w:sz w:val="24"/>
          <w:szCs w:val="24"/>
        </w:rPr>
        <w:t>The impact of EYF will be monitored and evaluated through:</w:t>
      </w:r>
    </w:p>
    <w:p w14:paraId="0FF3E4DD" w14:textId="77777777" w:rsidR="00765515" w:rsidRDefault="00765515" w:rsidP="00765515">
      <w:pPr>
        <w:numPr>
          <w:ilvl w:val="0"/>
          <w:numId w:val="1"/>
        </w:numPr>
        <w:rPr>
          <w:color w:val="000000"/>
          <w:sz w:val="24"/>
          <w:szCs w:val="24"/>
        </w:rPr>
      </w:pPr>
      <w:r>
        <w:rPr>
          <w:b/>
          <w:bCs/>
          <w:color w:val="000000"/>
          <w:sz w:val="24"/>
          <w:szCs w:val="24"/>
        </w:rPr>
        <w:t>Regular progress tracking of Child:</w:t>
      </w:r>
      <w:r>
        <w:rPr>
          <w:color w:val="000000"/>
          <w:sz w:val="24"/>
          <w:szCs w:val="24"/>
        </w:rPr>
        <w:t xml:space="preserve"> This includes using formative and summative assessment to track Child's progress against the EYFS framework.</w:t>
      </w:r>
    </w:p>
    <w:p w14:paraId="1A9FB98B" w14:textId="77777777" w:rsidR="00765515" w:rsidRDefault="00765515" w:rsidP="00765515">
      <w:pPr>
        <w:numPr>
          <w:ilvl w:val="0"/>
          <w:numId w:val="1"/>
        </w:numPr>
        <w:rPr>
          <w:color w:val="000000"/>
          <w:sz w:val="24"/>
          <w:szCs w:val="24"/>
        </w:rPr>
      </w:pPr>
      <w:r>
        <w:rPr>
          <w:b/>
          <w:bCs/>
          <w:color w:val="000000"/>
          <w:sz w:val="24"/>
          <w:szCs w:val="24"/>
        </w:rPr>
        <w:t>Analysis of data:</w:t>
      </w:r>
      <w:r>
        <w:rPr>
          <w:color w:val="000000"/>
          <w:sz w:val="24"/>
          <w:szCs w:val="24"/>
        </w:rPr>
        <w:t xml:space="preserve"> This includes </w:t>
      </w:r>
      <w:proofErr w:type="spellStart"/>
      <w:r>
        <w:rPr>
          <w:color w:val="000000"/>
          <w:sz w:val="24"/>
          <w:szCs w:val="24"/>
        </w:rPr>
        <w:t>analysing</w:t>
      </w:r>
      <w:proofErr w:type="spellEnd"/>
      <w:r>
        <w:rPr>
          <w:color w:val="000000"/>
          <w:sz w:val="24"/>
          <w:szCs w:val="24"/>
        </w:rPr>
        <w:t xml:space="preserve"> data on Child's attainment, progress, and attendance to identify trends and patterns.</w:t>
      </w:r>
    </w:p>
    <w:p w14:paraId="7C9DD95E" w14:textId="77777777" w:rsidR="00765515" w:rsidRDefault="00765515" w:rsidP="00765515">
      <w:pPr>
        <w:numPr>
          <w:ilvl w:val="0"/>
          <w:numId w:val="1"/>
        </w:numPr>
        <w:rPr>
          <w:color w:val="000000"/>
          <w:sz w:val="24"/>
          <w:szCs w:val="24"/>
        </w:rPr>
      </w:pPr>
      <w:r>
        <w:rPr>
          <w:b/>
          <w:bCs/>
          <w:color w:val="000000"/>
          <w:sz w:val="24"/>
          <w:szCs w:val="24"/>
        </w:rPr>
        <w:t>Observations of teaching and learning:</w:t>
      </w:r>
      <w:r>
        <w:rPr>
          <w:color w:val="000000"/>
          <w:sz w:val="24"/>
          <w:szCs w:val="24"/>
        </w:rPr>
        <w:t xml:space="preserve"> This includes observing teaching and learning to identify areas for improvement.</w:t>
      </w:r>
    </w:p>
    <w:p w14:paraId="4EA8DD1D" w14:textId="77777777" w:rsidR="00765515" w:rsidRDefault="00765515" w:rsidP="00765515">
      <w:pPr>
        <w:numPr>
          <w:ilvl w:val="0"/>
          <w:numId w:val="1"/>
        </w:numPr>
        <w:rPr>
          <w:color w:val="000000"/>
          <w:sz w:val="24"/>
          <w:szCs w:val="24"/>
        </w:rPr>
      </w:pPr>
      <w:r>
        <w:rPr>
          <w:b/>
          <w:bCs/>
          <w:color w:val="000000"/>
          <w:sz w:val="24"/>
          <w:szCs w:val="24"/>
        </w:rPr>
        <w:t>Feedback from parents and Child:</w:t>
      </w:r>
      <w:r>
        <w:rPr>
          <w:color w:val="000000"/>
          <w:sz w:val="24"/>
          <w:szCs w:val="24"/>
        </w:rPr>
        <w:t xml:space="preserve"> This includes gathering feedback from parents and Child through surveys, questionnaires, and meetings.</w:t>
      </w:r>
    </w:p>
    <w:p w14:paraId="3F378604" w14:textId="77777777" w:rsidR="00765515" w:rsidRDefault="00765515" w:rsidP="00765515">
      <w:pPr>
        <w:numPr>
          <w:ilvl w:val="0"/>
          <w:numId w:val="1"/>
        </w:numPr>
        <w:rPr>
          <w:color w:val="000000"/>
          <w:sz w:val="24"/>
          <w:szCs w:val="24"/>
        </w:rPr>
      </w:pPr>
      <w:r>
        <w:rPr>
          <w:b/>
          <w:bCs/>
          <w:color w:val="000000"/>
          <w:sz w:val="24"/>
          <w:szCs w:val="24"/>
        </w:rPr>
        <w:t>Regular meetings with staff:</w:t>
      </w:r>
      <w:r>
        <w:rPr>
          <w:color w:val="000000"/>
          <w:sz w:val="24"/>
          <w:szCs w:val="24"/>
        </w:rPr>
        <w:t xml:space="preserve"> This includes holding regular meetings with staff to discuss the impact of EYF and to identify areas for improvement.</w:t>
      </w:r>
    </w:p>
    <w:p w14:paraId="501D112F" w14:textId="77777777" w:rsidR="00765515" w:rsidRDefault="00765515" w:rsidP="00765515">
      <w:pPr>
        <w:numPr>
          <w:ilvl w:val="0"/>
          <w:numId w:val="1"/>
        </w:numPr>
        <w:rPr>
          <w:color w:val="000000"/>
          <w:sz w:val="24"/>
          <w:szCs w:val="24"/>
        </w:rPr>
      </w:pPr>
      <w:proofErr w:type="gramStart"/>
      <w:r>
        <w:rPr>
          <w:b/>
          <w:bCs/>
          <w:color w:val="000000"/>
          <w:sz w:val="24"/>
          <w:szCs w:val="24"/>
        </w:rPr>
        <w:t>Termly</w:t>
      </w:r>
      <w:proofErr w:type="gramEnd"/>
      <w:r>
        <w:rPr>
          <w:b/>
          <w:bCs/>
          <w:color w:val="000000"/>
          <w:sz w:val="24"/>
          <w:szCs w:val="24"/>
        </w:rPr>
        <w:t xml:space="preserve"> reports to the Governing Body:</w:t>
      </w:r>
      <w:r>
        <w:rPr>
          <w:color w:val="000000"/>
          <w:sz w:val="24"/>
          <w:szCs w:val="24"/>
        </w:rPr>
        <w:t xml:space="preserve"> Providing termly reports to the Governing Body on the use of EYF and its impact on Child outcomes.</w:t>
      </w:r>
    </w:p>
    <w:p w14:paraId="062907BA" w14:textId="77777777" w:rsidR="00765515" w:rsidRDefault="00765515" w:rsidP="00765515">
      <w:pPr>
        <w:numPr>
          <w:ilvl w:val="0"/>
          <w:numId w:val="1"/>
        </w:numPr>
        <w:rPr>
          <w:color w:val="000000"/>
          <w:sz w:val="24"/>
          <w:szCs w:val="24"/>
        </w:rPr>
      </w:pPr>
      <w:r>
        <w:rPr>
          <w:b/>
          <w:bCs/>
          <w:color w:val="000000"/>
          <w:sz w:val="24"/>
          <w:szCs w:val="24"/>
        </w:rPr>
        <w:t>Annual review of the policy:</w:t>
      </w:r>
      <w:r>
        <w:rPr>
          <w:color w:val="000000"/>
          <w:sz w:val="24"/>
          <w:szCs w:val="24"/>
        </w:rPr>
        <w:t xml:space="preserve"> Conducting an annual review of the policy to ensure that it is up-to-date and effective.</w:t>
      </w:r>
    </w:p>
    <w:p w14:paraId="6F1A2144" w14:textId="77777777" w:rsidR="00765515" w:rsidRDefault="00765515" w:rsidP="00765515">
      <w:pPr>
        <w:numPr>
          <w:ilvl w:val="0"/>
          <w:numId w:val="1"/>
        </w:numPr>
        <w:rPr>
          <w:color w:val="000000"/>
          <w:sz w:val="24"/>
          <w:szCs w:val="24"/>
        </w:rPr>
      </w:pPr>
      <w:r>
        <w:rPr>
          <w:b/>
          <w:bCs/>
          <w:color w:val="000000"/>
          <w:sz w:val="24"/>
          <w:szCs w:val="24"/>
        </w:rPr>
        <w:lastRenderedPageBreak/>
        <w:t>Regular meetings with the Early Years Leader:</w:t>
      </w:r>
      <w:r>
        <w:rPr>
          <w:color w:val="000000"/>
          <w:sz w:val="24"/>
          <w:szCs w:val="24"/>
        </w:rPr>
        <w:t xml:space="preserve"> To discuss the impact of EYF and to identify areas for improvement.</w:t>
      </w:r>
    </w:p>
    <w:p w14:paraId="587B1E78" w14:textId="77777777" w:rsidR="00765515" w:rsidRDefault="00765515" w:rsidP="00765515">
      <w:pPr>
        <w:numPr>
          <w:ilvl w:val="0"/>
          <w:numId w:val="1"/>
        </w:numPr>
        <w:rPr>
          <w:color w:val="000000"/>
          <w:sz w:val="24"/>
          <w:szCs w:val="24"/>
        </w:rPr>
      </w:pPr>
      <w:r>
        <w:rPr>
          <w:b/>
          <w:bCs/>
          <w:color w:val="000000"/>
          <w:sz w:val="24"/>
          <w:szCs w:val="24"/>
        </w:rPr>
        <w:t>Regular meetings with the SENDCo:</w:t>
      </w:r>
      <w:r>
        <w:rPr>
          <w:color w:val="000000"/>
          <w:sz w:val="24"/>
          <w:szCs w:val="24"/>
        </w:rPr>
        <w:t xml:space="preserve"> To discuss the impact of EYF on Child with SEND and to identify areas for improvement.</w:t>
      </w:r>
    </w:p>
    <w:p w14:paraId="43EE2BC0" w14:textId="77777777" w:rsidR="003E69A6" w:rsidRDefault="003E69A6" w:rsidP="003E69A6">
      <w:pPr>
        <w:rPr>
          <w:color w:val="000000"/>
          <w:sz w:val="24"/>
          <w:szCs w:val="24"/>
        </w:rPr>
      </w:pPr>
    </w:p>
    <w:p w14:paraId="65E60C2F" w14:textId="77777777" w:rsidR="003E69A6" w:rsidRDefault="003E69A6" w:rsidP="003E69A6">
      <w:pPr>
        <w:rPr>
          <w:color w:val="000000"/>
          <w:sz w:val="24"/>
          <w:szCs w:val="24"/>
        </w:rPr>
      </w:pPr>
    </w:p>
    <w:p w14:paraId="338ECDBB" w14:textId="2F36BFEE" w:rsidR="003E69A6" w:rsidRDefault="003E69A6" w:rsidP="003E69A6">
      <w:pPr>
        <w:rPr>
          <w:b/>
          <w:bCs/>
          <w:color w:val="000000"/>
          <w:sz w:val="24"/>
          <w:szCs w:val="24"/>
        </w:rPr>
      </w:pPr>
      <w:r w:rsidRPr="00D25602">
        <w:rPr>
          <w:b/>
          <w:bCs/>
          <w:color w:val="000000"/>
          <w:sz w:val="24"/>
          <w:szCs w:val="24"/>
        </w:rPr>
        <w:t>W</w:t>
      </w:r>
      <w:r w:rsidR="00313C62" w:rsidRPr="00D25602">
        <w:rPr>
          <w:b/>
          <w:bCs/>
          <w:color w:val="000000"/>
          <w:sz w:val="24"/>
          <w:szCs w:val="24"/>
        </w:rPr>
        <w:t>hen can</w:t>
      </w:r>
      <w:r w:rsidR="00D25602" w:rsidRPr="00D25602">
        <w:rPr>
          <w:b/>
          <w:bCs/>
          <w:color w:val="000000"/>
          <w:sz w:val="24"/>
          <w:szCs w:val="24"/>
        </w:rPr>
        <w:t xml:space="preserve"> EYE funding be accessed.</w:t>
      </w:r>
    </w:p>
    <w:p w14:paraId="2C15F4BE" w14:textId="77777777" w:rsidR="00D25602" w:rsidRDefault="00D25602" w:rsidP="003E69A6">
      <w:pPr>
        <w:rPr>
          <w:b/>
          <w:bCs/>
          <w:color w:val="000000"/>
          <w:sz w:val="24"/>
          <w:szCs w:val="24"/>
        </w:rPr>
      </w:pPr>
    </w:p>
    <w:p w14:paraId="5AF6C7B9" w14:textId="3F1DD13C" w:rsidR="00A649A8" w:rsidRPr="00A649A8" w:rsidRDefault="00A649A8" w:rsidP="00A649A8">
      <w:pPr>
        <w:spacing w:before="100" w:beforeAutospacing="1" w:after="240"/>
        <w:textAlignment w:val="baseline"/>
        <w:rPr>
          <w:rFonts w:eastAsia="Times New Roman"/>
          <w:color w:val="111111"/>
          <w:sz w:val="23"/>
          <w:szCs w:val="23"/>
          <w:lang w:val="en-GB"/>
        </w:rPr>
      </w:pPr>
      <w:r>
        <w:rPr>
          <w:rFonts w:eastAsia="Times New Roman"/>
          <w:color w:val="111111"/>
          <w:sz w:val="23"/>
          <w:szCs w:val="23"/>
          <w:lang w:val="en-GB"/>
        </w:rPr>
        <w:t>Preschool</w:t>
      </w:r>
      <w:r w:rsidRPr="00A649A8">
        <w:rPr>
          <w:rFonts w:eastAsia="Times New Roman"/>
          <w:color w:val="111111"/>
          <w:sz w:val="23"/>
          <w:szCs w:val="23"/>
          <w:lang w:val="en-GB"/>
        </w:rPr>
        <w:t xml:space="preserve"> childcare sessions run Monday to Friday, 8am to 6pm, designed to meet the diverse needs of our community.</w:t>
      </w:r>
    </w:p>
    <w:p w14:paraId="50C33517" w14:textId="10BA238E" w:rsidR="00765515" w:rsidRPr="00001E1B" w:rsidRDefault="00984482" w:rsidP="00001E1B">
      <w:pPr>
        <w:spacing w:before="100" w:beforeAutospacing="1" w:after="240"/>
        <w:ind w:left="960"/>
        <w:textAlignment w:val="baseline"/>
        <w:rPr>
          <w:rFonts w:eastAsia="Times New Roman"/>
          <w:color w:val="111111"/>
          <w:sz w:val="23"/>
          <w:szCs w:val="23"/>
          <w:lang w:val="en-GB"/>
        </w:rPr>
      </w:pPr>
      <w:r>
        <w:rPr>
          <w:rFonts w:eastAsia="Times New Roman"/>
          <w:color w:val="111111"/>
          <w:sz w:val="23"/>
          <w:szCs w:val="23"/>
          <w:lang w:val="en-GB"/>
        </w:rPr>
        <w:t>We offer a range of standard sessions to accommodate different family schedules</w:t>
      </w:r>
      <w:r w:rsidR="00482327">
        <w:rPr>
          <w:rFonts w:eastAsia="Times New Roman"/>
          <w:color w:val="111111"/>
          <w:sz w:val="23"/>
          <w:szCs w:val="23"/>
          <w:lang w:val="en-GB"/>
        </w:rPr>
        <w:t xml:space="preserve">. </w:t>
      </w:r>
      <w:r w:rsidR="00A649A8" w:rsidRPr="00A649A8">
        <w:rPr>
          <w:rFonts w:eastAsia="Times New Roman"/>
          <w:color w:val="111111"/>
          <w:sz w:val="23"/>
          <w:szCs w:val="23"/>
          <w:lang w:val="en-GB"/>
        </w:rPr>
        <w:t>Children are entitled to take up their full entitlement to free or subsidised places</w:t>
      </w:r>
      <w:r w:rsidR="00482327">
        <w:rPr>
          <w:rFonts w:eastAsia="Times New Roman"/>
          <w:color w:val="111111"/>
          <w:sz w:val="23"/>
          <w:szCs w:val="23"/>
          <w:lang w:val="en-GB"/>
        </w:rPr>
        <w:t xml:space="preserve"> during a session</w:t>
      </w:r>
      <w:r w:rsidR="00A649A8" w:rsidRPr="00A649A8">
        <w:rPr>
          <w:rFonts w:eastAsia="Times New Roman"/>
          <w:color w:val="111111"/>
          <w:sz w:val="23"/>
          <w:szCs w:val="23"/>
          <w:lang w:val="en-GB"/>
        </w:rPr>
        <w:t xml:space="preserve"> that best support</w:t>
      </w:r>
      <w:r w:rsidR="00001E1B">
        <w:rPr>
          <w:rFonts w:eastAsia="Times New Roman"/>
          <w:color w:val="111111"/>
          <w:sz w:val="23"/>
          <w:szCs w:val="23"/>
          <w:lang w:val="en-GB"/>
        </w:rPr>
        <w:t>s</w:t>
      </w:r>
      <w:r w:rsidR="00A649A8" w:rsidRPr="00A649A8">
        <w:rPr>
          <w:rFonts w:eastAsia="Times New Roman"/>
          <w:color w:val="111111"/>
          <w:sz w:val="23"/>
          <w:szCs w:val="23"/>
          <w:lang w:val="en-GB"/>
        </w:rPr>
        <w:t xml:space="preserve"> their learning and development and meet</w:t>
      </w:r>
      <w:r w:rsidR="00001E1B">
        <w:rPr>
          <w:rFonts w:eastAsia="Times New Roman"/>
          <w:color w:val="111111"/>
          <w:sz w:val="23"/>
          <w:szCs w:val="23"/>
          <w:lang w:val="en-GB"/>
        </w:rPr>
        <w:t>s</w:t>
      </w:r>
      <w:r w:rsidR="00A649A8" w:rsidRPr="00A649A8">
        <w:rPr>
          <w:rFonts w:eastAsia="Times New Roman"/>
          <w:color w:val="111111"/>
          <w:sz w:val="23"/>
          <w:szCs w:val="23"/>
          <w:lang w:val="en-GB"/>
        </w:rPr>
        <w:t xml:space="preserve"> parental needs.</w:t>
      </w:r>
    </w:p>
    <w:p w14:paraId="07BCD346" w14:textId="045228BB" w:rsidR="00765515" w:rsidRPr="00765515" w:rsidRDefault="00765515" w:rsidP="00765515">
      <w:pPr>
        <w:spacing w:before="299" w:after="299"/>
        <w:outlineLvl w:val="1"/>
        <w:rPr>
          <w:sz w:val="14"/>
          <w:szCs w:val="14"/>
        </w:rPr>
      </w:pPr>
      <w:r w:rsidRPr="00765515">
        <w:rPr>
          <w:b/>
          <w:bCs/>
          <w:color w:val="000000"/>
          <w:sz w:val="24"/>
          <w:szCs w:val="24"/>
        </w:rPr>
        <w:t>Review</w:t>
      </w:r>
    </w:p>
    <w:p w14:paraId="7201CE9D" w14:textId="77777777" w:rsidR="00765515" w:rsidRDefault="00765515" w:rsidP="00765515">
      <w:pPr>
        <w:spacing w:before="240" w:after="240"/>
      </w:pPr>
      <w:r>
        <w:rPr>
          <w:color w:val="000000"/>
          <w:sz w:val="24"/>
          <w:szCs w:val="24"/>
        </w:rPr>
        <w:t>This policy will be reviewed annually by the Headteacher and Early Years Leader, in consultation with the Governing Body. The review will consider the effectiveness of the policy and any changes to legislation or guidance.</w:t>
      </w:r>
    </w:p>
    <w:p w14:paraId="75D4A1CA" w14:textId="77777777" w:rsidR="00765515" w:rsidRDefault="00765515"/>
    <w:p w14:paraId="2971172E" w14:textId="77777777" w:rsidR="00765515" w:rsidRDefault="00765515"/>
    <w:p w14:paraId="6C91E372" w14:textId="0E048268" w:rsidR="00E3078D" w:rsidRDefault="00765515" w:rsidP="00765515">
      <w:pPr>
        <w:spacing w:before="240" w:after="240"/>
        <w:rPr>
          <w:color w:val="000000"/>
          <w:sz w:val="24"/>
          <w:szCs w:val="24"/>
        </w:rPr>
      </w:pPr>
      <w:r>
        <w:rPr>
          <w:b/>
          <w:bCs/>
          <w:color w:val="000000"/>
          <w:sz w:val="24"/>
          <w:szCs w:val="24"/>
        </w:rPr>
        <w:t>Created</w:t>
      </w:r>
      <w:r>
        <w:rPr>
          <w:color w:val="000000"/>
          <w:sz w:val="24"/>
          <w:szCs w:val="24"/>
        </w:rPr>
        <w:t xml:space="preserve"> September 2023</w:t>
      </w:r>
      <w:r>
        <w:rPr>
          <w:b/>
          <w:bCs/>
          <w:color w:val="000000"/>
          <w:sz w:val="24"/>
          <w:szCs w:val="24"/>
        </w:rPr>
        <w:br/>
        <w:t>Review Date:</w:t>
      </w:r>
      <w:r>
        <w:rPr>
          <w:color w:val="000000"/>
          <w:sz w:val="24"/>
          <w:szCs w:val="24"/>
        </w:rPr>
        <w:t xml:space="preserve"> September 202</w:t>
      </w:r>
      <w:r w:rsidR="00E3078D">
        <w:rPr>
          <w:color w:val="000000"/>
          <w:sz w:val="24"/>
          <w:szCs w:val="24"/>
        </w:rPr>
        <w:t>5</w:t>
      </w:r>
    </w:p>
    <w:p w14:paraId="69A993EB" w14:textId="7A3BB235" w:rsidR="00765515" w:rsidRPr="00765515" w:rsidRDefault="00E3078D" w:rsidP="00765515">
      <w:pPr>
        <w:spacing w:before="240" w:after="240"/>
        <w:rPr>
          <w:color w:val="000000"/>
          <w:sz w:val="24"/>
          <w:szCs w:val="24"/>
        </w:rPr>
      </w:pPr>
      <w:r>
        <w:rPr>
          <w:color w:val="000000"/>
          <w:sz w:val="24"/>
          <w:szCs w:val="24"/>
        </w:rPr>
        <w:t>Next Review Date:</w:t>
      </w:r>
      <w:r>
        <w:rPr>
          <w:color w:val="000000"/>
          <w:sz w:val="24"/>
          <w:szCs w:val="24"/>
        </w:rPr>
        <w:tab/>
        <w:t>Sept 26</w:t>
      </w:r>
      <w:r w:rsidR="00765515">
        <w:rPr>
          <w:b/>
          <w:bCs/>
          <w:color w:val="000000"/>
          <w:sz w:val="24"/>
          <w:szCs w:val="24"/>
        </w:rPr>
        <w:br/>
        <w:t>Policy Owner:</w:t>
      </w:r>
      <w:r w:rsidR="00765515">
        <w:rPr>
          <w:color w:val="000000"/>
          <w:sz w:val="24"/>
          <w:szCs w:val="24"/>
        </w:rPr>
        <w:t xml:space="preserve"> Headteacher</w:t>
      </w:r>
      <w:r w:rsidR="00765515">
        <w:rPr>
          <w:b/>
          <w:bCs/>
          <w:color w:val="000000"/>
          <w:sz w:val="24"/>
          <w:szCs w:val="24"/>
        </w:rPr>
        <w:br/>
        <w:t>Approved by:</w:t>
      </w:r>
      <w:r w:rsidR="00765515">
        <w:rPr>
          <w:color w:val="000000"/>
          <w:sz w:val="24"/>
          <w:szCs w:val="24"/>
        </w:rPr>
        <w:t xml:space="preserve"> Governing Body</w:t>
      </w:r>
    </w:p>
    <w:p w14:paraId="0FD7ECF1" w14:textId="77777777" w:rsidR="00765515" w:rsidRDefault="00765515"/>
    <w:sectPr w:rsidR="00765515" w:rsidSect="00765515">
      <w:head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C6D7E" w14:textId="77777777" w:rsidR="0042540A" w:rsidRDefault="0042540A" w:rsidP="00765515">
      <w:r>
        <w:separator/>
      </w:r>
    </w:p>
  </w:endnote>
  <w:endnote w:type="continuationSeparator" w:id="0">
    <w:p w14:paraId="66E70328" w14:textId="77777777" w:rsidR="0042540A" w:rsidRDefault="0042540A" w:rsidP="00765515">
      <w:r>
        <w:continuationSeparator/>
      </w:r>
    </w:p>
  </w:endnote>
  <w:endnote w:type="continuationNotice" w:id="1">
    <w:p w14:paraId="53ACF4E6" w14:textId="77777777" w:rsidR="0042540A" w:rsidRDefault="004254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F0058" w14:textId="77777777" w:rsidR="0042540A" w:rsidRDefault="0042540A" w:rsidP="00765515">
      <w:r>
        <w:separator/>
      </w:r>
    </w:p>
  </w:footnote>
  <w:footnote w:type="continuationSeparator" w:id="0">
    <w:p w14:paraId="7EDC34C1" w14:textId="77777777" w:rsidR="0042540A" w:rsidRDefault="0042540A" w:rsidP="00765515">
      <w:r>
        <w:continuationSeparator/>
      </w:r>
    </w:p>
  </w:footnote>
  <w:footnote w:type="continuationNotice" w:id="1">
    <w:p w14:paraId="2C1A5FCC" w14:textId="77777777" w:rsidR="0042540A" w:rsidRDefault="004254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1841E" w14:textId="0CE2DC3D" w:rsidR="00776651" w:rsidRDefault="00776651"/>
  <w:p w14:paraId="3B062D1E" w14:textId="77777777" w:rsidR="00776651" w:rsidRDefault="0077665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3129D"/>
    <w:multiLevelType w:val="hybridMultilevel"/>
    <w:tmpl w:val="7BACF08E"/>
    <w:lvl w:ilvl="0" w:tplc="422375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4ED4EFA"/>
    <w:multiLevelType w:val="multilevel"/>
    <w:tmpl w:val="2B7ED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2285934">
    <w:abstractNumId w:val="0"/>
  </w:num>
  <w:num w:numId="2" w16cid:durableId="10514623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515"/>
    <w:rsid w:val="00001E1B"/>
    <w:rsid w:val="00006D1F"/>
    <w:rsid w:val="0004353A"/>
    <w:rsid w:val="001B235D"/>
    <w:rsid w:val="001C1DB5"/>
    <w:rsid w:val="00310CDF"/>
    <w:rsid w:val="00313C62"/>
    <w:rsid w:val="00320A52"/>
    <w:rsid w:val="003E69A6"/>
    <w:rsid w:val="0042540A"/>
    <w:rsid w:val="00470E39"/>
    <w:rsid w:val="00482327"/>
    <w:rsid w:val="00492B9E"/>
    <w:rsid w:val="005129D1"/>
    <w:rsid w:val="00765515"/>
    <w:rsid w:val="00776651"/>
    <w:rsid w:val="00833AE9"/>
    <w:rsid w:val="00984482"/>
    <w:rsid w:val="00A649A8"/>
    <w:rsid w:val="00B6617D"/>
    <w:rsid w:val="00C10EE2"/>
    <w:rsid w:val="00C16636"/>
    <w:rsid w:val="00CD337D"/>
    <w:rsid w:val="00D25602"/>
    <w:rsid w:val="00E3078D"/>
    <w:rsid w:val="00FD4C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7CF01"/>
  <w15:chartTrackingRefBased/>
  <w15:docId w15:val="{592C6B6E-88E1-4FC2-B919-5DD680C6E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515"/>
    <w:pPr>
      <w:spacing w:after="0" w:line="240" w:lineRule="auto"/>
    </w:pPr>
    <w:rPr>
      <w:rFonts w:ascii="Arial" w:eastAsia="Arial" w:hAnsi="Arial" w:cs="Arial"/>
      <w:kern w:val="0"/>
      <w:sz w:val="20"/>
      <w:szCs w:val="20"/>
      <w:lang w:val="en-US" w:eastAsia="en-GB"/>
      <w14:ligatures w14:val="none"/>
    </w:rPr>
  </w:style>
  <w:style w:type="paragraph" w:styleId="Heading1">
    <w:name w:val="heading 1"/>
    <w:basedOn w:val="Normal"/>
    <w:next w:val="Normal"/>
    <w:link w:val="Heading1Char"/>
    <w:uiPriority w:val="9"/>
    <w:qFormat/>
    <w:rsid w:val="007655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55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55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55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55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551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551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551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551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55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55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55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55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55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55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55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55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5515"/>
    <w:rPr>
      <w:rFonts w:eastAsiaTheme="majorEastAsia" w:cstheme="majorBidi"/>
      <w:color w:val="272727" w:themeColor="text1" w:themeTint="D8"/>
    </w:rPr>
  </w:style>
  <w:style w:type="paragraph" w:styleId="Title">
    <w:name w:val="Title"/>
    <w:basedOn w:val="Normal"/>
    <w:next w:val="Normal"/>
    <w:link w:val="TitleChar"/>
    <w:uiPriority w:val="10"/>
    <w:qFormat/>
    <w:rsid w:val="007655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55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55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55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5515"/>
    <w:pPr>
      <w:spacing w:before="160"/>
      <w:jc w:val="center"/>
    </w:pPr>
    <w:rPr>
      <w:i/>
      <w:iCs/>
      <w:color w:val="404040" w:themeColor="text1" w:themeTint="BF"/>
    </w:rPr>
  </w:style>
  <w:style w:type="character" w:customStyle="1" w:styleId="QuoteChar">
    <w:name w:val="Quote Char"/>
    <w:basedOn w:val="DefaultParagraphFont"/>
    <w:link w:val="Quote"/>
    <w:uiPriority w:val="29"/>
    <w:rsid w:val="00765515"/>
    <w:rPr>
      <w:i/>
      <w:iCs/>
      <w:color w:val="404040" w:themeColor="text1" w:themeTint="BF"/>
    </w:rPr>
  </w:style>
  <w:style w:type="paragraph" w:styleId="ListParagraph">
    <w:name w:val="List Paragraph"/>
    <w:basedOn w:val="Normal"/>
    <w:uiPriority w:val="34"/>
    <w:qFormat/>
    <w:rsid w:val="00765515"/>
    <w:pPr>
      <w:ind w:left="720"/>
      <w:contextualSpacing/>
    </w:pPr>
  </w:style>
  <w:style w:type="character" w:styleId="IntenseEmphasis">
    <w:name w:val="Intense Emphasis"/>
    <w:basedOn w:val="DefaultParagraphFont"/>
    <w:uiPriority w:val="21"/>
    <w:qFormat/>
    <w:rsid w:val="00765515"/>
    <w:rPr>
      <w:i/>
      <w:iCs/>
      <w:color w:val="0F4761" w:themeColor="accent1" w:themeShade="BF"/>
    </w:rPr>
  </w:style>
  <w:style w:type="paragraph" w:styleId="IntenseQuote">
    <w:name w:val="Intense Quote"/>
    <w:basedOn w:val="Normal"/>
    <w:next w:val="Normal"/>
    <w:link w:val="IntenseQuoteChar"/>
    <w:uiPriority w:val="30"/>
    <w:qFormat/>
    <w:rsid w:val="007655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5515"/>
    <w:rPr>
      <w:i/>
      <w:iCs/>
      <w:color w:val="0F4761" w:themeColor="accent1" w:themeShade="BF"/>
    </w:rPr>
  </w:style>
  <w:style w:type="character" w:styleId="IntenseReference">
    <w:name w:val="Intense Reference"/>
    <w:basedOn w:val="DefaultParagraphFont"/>
    <w:uiPriority w:val="32"/>
    <w:qFormat/>
    <w:rsid w:val="00765515"/>
    <w:rPr>
      <w:b/>
      <w:bCs/>
      <w:smallCaps/>
      <w:color w:val="0F4761" w:themeColor="accent1" w:themeShade="BF"/>
      <w:spacing w:val="5"/>
    </w:rPr>
  </w:style>
  <w:style w:type="character" w:customStyle="1" w:styleId="DefaultParagraphFontPHPDOCX">
    <w:name w:val="Default Paragraph Font PHPDOCX"/>
    <w:uiPriority w:val="1"/>
    <w:semiHidden/>
    <w:unhideWhenUsed/>
    <w:rsid w:val="00765515"/>
  </w:style>
  <w:style w:type="paragraph" w:styleId="Header">
    <w:name w:val="header"/>
    <w:basedOn w:val="Normal"/>
    <w:link w:val="HeaderChar"/>
    <w:uiPriority w:val="99"/>
    <w:unhideWhenUsed/>
    <w:rsid w:val="00765515"/>
    <w:pPr>
      <w:tabs>
        <w:tab w:val="center" w:pos="4513"/>
        <w:tab w:val="right" w:pos="9026"/>
      </w:tabs>
    </w:pPr>
  </w:style>
  <w:style w:type="character" w:customStyle="1" w:styleId="HeaderChar">
    <w:name w:val="Header Char"/>
    <w:basedOn w:val="DefaultParagraphFont"/>
    <w:link w:val="Header"/>
    <w:uiPriority w:val="99"/>
    <w:rsid w:val="00765515"/>
    <w:rPr>
      <w:rFonts w:ascii="Arial" w:eastAsia="Arial" w:hAnsi="Arial" w:cs="Arial"/>
      <w:kern w:val="0"/>
      <w:sz w:val="20"/>
      <w:szCs w:val="20"/>
      <w:lang w:val="en-US" w:eastAsia="en-GB"/>
      <w14:ligatures w14:val="none"/>
    </w:rPr>
  </w:style>
  <w:style w:type="paragraph" w:styleId="Footer">
    <w:name w:val="footer"/>
    <w:basedOn w:val="Normal"/>
    <w:link w:val="FooterChar"/>
    <w:uiPriority w:val="99"/>
    <w:unhideWhenUsed/>
    <w:rsid w:val="00765515"/>
    <w:pPr>
      <w:tabs>
        <w:tab w:val="center" w:pos="4513"/>
        <w:tab w:val="right" w:pos="9026"/>
      </w:tabs>
    </w:pPr>
  </w:style>
  <w:style w:type="character" w:customStyle="1" w:styleId="FooterChar">
    <w:name w:val="Footer Char"/>
    <w:basedOn w:val="DefaultParagraphFont"/>
    <w:link w:val="Footer"/>
    <w:uiPriority w:val="99"/>
    <w:rsid w:val="00765515"/>
    <w:rPr>
      <w:rFonts w:ascii="Arial" w:eastAsia="Arial" w:hAnsi="Arial" w:cs="Arial"/>
      <w:kern w:val="0"/>
      <w:sz w:val="20"/>
      <w:szCs w:val="20"/>
      <w:lang w:val="en-US"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27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ad9dc14-e306-45cd-91bd-1e3d13181ece" xsi:nil="true"/>
    <lcf76f155ced4ddcb4097134ff3c332f xmlns="124e44ac-b49b-407e-86d6-08676ceae15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54FBB60412164B920DD8D8653D760B" ma:contentTypeVersion="19" ma:contentTypeDescription="Create a new document." ma:contentTypeScope="" ma:versionID="4b69ba691015e5e28daab180beb29877">
  <xsd:schema xmlns:xsd="http://www.w3.org/2001/XMLSchema" xmlns:xs="http://www.w3.org/2001/XMLSchema" xmlns:p="http://schemas.microsoft.com/office/2006/metadata/properties" xmlns:ns2="124e44ac-b49b-407e-86d6-08676ceae153" xmlns:ns3="aad9dc14-e306-45cd-91bd-1e3d13181ece" targetNamespace="http://schemas.microsoft.com/office/2006/metadata/properties" ma:root="true" ma:fieldsID="f7128c56cfee8440fcf2daa7b8b20c94" ns2:_="" ns3:_="">
    <xsd:import namespace="124e44ac-b49b-407e-86d6-08676ceae153"/>
    <xsd:import namespace="aad9dc14-e306-45cd-91bd-1e3d13181ec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e44ac-b49b-407e-86d6-08676ceae1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df87909-45fc-4500-a2e3-25f483b59d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d9dc14-e306-45cd-91bd-1e3d13181ec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e56ee05-f842-48c6-8738-f3ff24741877}" ma:internalName="TaxCatchAll" ma:showField="CatchAllData" ma:web="aad9dc14-e306-45cd-91bd-1e3d13181e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E133DA-931D-4225-9269-964401396C01}">
  <ds:schemaRefs>
    <ds:schemaRef ds:uri="http://schemas.microsoft.com/office/2006/metadata/properties"/>
    <ds:schemaRef ds:uri="http://schemas.microsoft.com/office/infopath/2007/PartnerControls"/>
    <ds:schemaRef ds:uri="aad9dc14-e306-45cd-91bd-1e3d13181ece"/>
    <ds:schemaRef ds:uri="124e44ac-b49b-407e-86d6-08676ceae153"/>
  </ds:schemaRefs>
</ds:datastoreItem>
</file>

<file path=customXml/itemProps2.xml><?xml version="1.0" encoding="utf-8"?>
<ds:datastoreItem xmlns:ds="http://schemas.openxmlformats.org/officeDocument/2006/customXml" ds:itemID="{41805573-963C-4DC7-A8A8-2C07E92F1F0D}">
  <ds:schemaRefs>
    <ds:schemaRef ds:uri="http://schemas.microsoft.com/sharepoint/v3/contenttype/forms"/>
  </ds:schemaRefs>
</ds:datastoreItem>
</file>

<file path=customXml/itemProps3.xml><?xml version="1.0" encoding="utf-8"?>
<ds:datastoreItem xmlns:ds="http://schemas.openxmlformats.org/officeDocument/2006/customXml" ds:itemID="{660EAA78-BE26-4E25-88D7-3E7F6037B3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e44ac-b49b-407e-86d6-08676ceae153"/>
    <ds:schemaRef ds:uri="aad9dc14-e306-45cd-91bd-1e3d13181e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1063</Words>
  <Characters>6390</Characters>
  <Application>Microsoft Office Word</Application>
  <DocSecurity>0</DocSecurity>
  <Lines>139</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Blanchard</dc:creator>
  <cp:keywords/>
  <dc:description/>
  <cp:lastModifiedBy>Gemma Blanchard</cp:lastModifiedBy>
  <cp:revision>17</cp:revision>
  <dcterms:created xsi:type="dcterms:W3CDTF">2025-09-12T09:07:00Z</dcterms:created>
  <dcterms:modified xsi:type="dcterms:W3CDTF">2026-03-23T08:52:00Z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0x010100CD54FBB60412164B920DD8D8653D760B</vt:lpwstr>
  </property>
  <property fmtid="{D5CDD505-2E9C-101B-9397-08002B2CF9AE}" pid="3" name="MediaServiceImageTags">
    <vt:lpwstr/>
  </property>
</Properties>
</file>